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46" w:rsidRDefault="00102743" w:rsidP="00342A86">
      <w:pPr>
        <w:rPr>
          <w:b/>
        </w:rPr>
      </w:pPr>
      <w:r>
        <w:rPr>
          <w:b/>
          <w:noProof/>
        </w:rPr>
        <w:drawing>
          <wp:inline distT="0" distB="0" distL="0" distR="0">
            <wp:extent cx="1503218" cy="1276628"/>
            <wp:effectExtent l="0" t="0" r="1905" b="0"/>
            <wp:docPr id="4" name="圖片 4" descr="C:\Users\user\Documents\ST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TBA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514" cy="1297262"/>
                    </a:xfrm>
                    <a:prstGeom prst="rect">
                      <a:avLst/>
                    </a:prstGeom>
                    <a:noFill/>
                    <a:ln>
                      <a:noFill/>
                    </a:ln>
                  </pic:spPr>
                </pic:pic>
              </a:graphicData>
            </a:graphic>
          </wp:inline>
        </w:drawing>
      </w:r>
    </w:p>
    <w:p w:rsidR="00553D6C" w:rsidRPr="004C2C4C" w:rsidRDefault="00553D6C" w:rsidP="00553D6C">
      <w:pPr>
        <w:spacing w:line="600" w:lineRule="exact"/>
        <w:rPr>
          <w:noProof/>
          <w:sz w:val="32"/>
          <w:szCs w:val="32"/>
        </w:rPr>
      </w:pPr>
      <w:r w:rsidRPr="004C2C4C">
        <w:rPr>
          <w:noProof/>
          <w:sz w:val="32"/>
          <w:szCs w:val="32"/>
        </w:rPr>
        <w:t xml:space="preserve"> </w:t>
      </w:r>
    </w:p>
    <w:p w:rsidR="00E5214C" w:rsidRDefault="00E5214C" w:rsidP="00AC12F0">
      <w:pPr>
        <w:spacing w:line="600" w:lineRule="exact"/>
        <w:rPr>
          <w:rFonts w:ascii="標楷體" w:eastAsia="標楷體" w:hAnsi="標楷體"/>
          <w:b/>
          <w:sz w:val="40"/>
          <w:szCs w:val="40"/>
        </w:rPr>
      </w:pPr>
    </w:p>
    <w:p w:rsidR="00342A86" w:rsidRPr="00FA3809" w:rsidRDefault="00342A86" w:rsidP="00666752">
      <w:pPr>
        <w:spacing w:line="600" w:lineRule="exact"/>
        <w:rPr>
          <w:rFonts w:ascii="標楷體" w:eastAsia="標楷體" w:hAnsi="標楷體"/>
          <w:b/>
          <w:sz w:val="40"/>
          <w:szCs w:val="40"/>
        </w:rPr>
      </w:pPr>
      <w:r w:rsidRPr="00FA3809">
        <w:rPr>
          <w:rFonts w:ascii="標楷體" w:eastAsia="標楷體" w:hAnsi="標楷體" w:hint="eastAsia"/>
          <w:b/>
          <w:sz w:val="40"/>
          <w:szCs w:val="40"/>
        </w:rPr>
        <w:t>時間:2015/</w:t>
      </w:r>
      <w:r w:rsidR="00165ABB" w:rsidRPr="00FA3809">
        <w:rPr>
          <w:rFonts w:ascii="標楷體" w:eastAsia="標楷體" w:hAnsi="標楷體" w:hint="eastAsia"/>
          <w:b/>
          <w:sz w:val="40"/>
          <w:szCs w:val="40"/>
        </w:rPr>
        <w:t>10</w:t>
      </w:r>
      <w:r w:rsidRPr="00FA3809">
        <w:rPr>
          <w:rFonts w:ascii="標楷體" w:eastAsia="標楷體" w:hAnsi="標楷體" w:hint="eastAsia"/>
          <w:b/>
          <w:sz w:val="40"/>
          <w:szCs w:val="40"/>
        </w:rPr>
        <w:t>/</w:t>
      </w:r>
      <w:r w:rsidR="00C9374D" w:rsidRPr="00FA3809">
        <w:rPr>
          <w:rFonts w:ascii="標楷體" w:eastAsia="標楷體" w:hAnsi="標楷體" w:hint="eastAsia"/>
          <w:b/>
          <w:sz w:val="40"/>
          <w:szCs w:val="40"/>
        </w:rPr>
        <w:t>02</w:t>
      </w:r>
    </w:p>
    <w:p w:rsidR="00C9374D" w:rsidRDefault="00666752" w:rsidP="00666752">
      <w:pPr>
        <w:spacing w:line="600" w:lineRule="exact"/>
        <w:rPr>
          <w:rFonts w:ascii="標楷體" w:eastAsia="標楷體" w:hAnsi="標楷體"/>
          <w:b/>
          <w:sz w:val="40"/>
          <w:szCs w:val="40"/>
        </w:rPr>
      </w:pPr>
      <w:r>
        <w:rPr>
          <w:rFonts w:ascii="標楷體" w:eastAsia="標楷體" w:hAnsi="標楷體" w:hint="eastAsia"/>
          <w:b/>
          <w:sz w:val="40"/>
          <w:szCs w:val="40"/>
        </w:rPr>
        <w:t>本會訴求聲明稿</w:t>
      </w:r>
    </w:p>
    <w:p w:rsidR="00FA3809" w:rsidRPr="00FA3809" w:rsidRDefault="00FA3809" w:rsidP="00C9374D">
      <w:pPr>
        <w:spacing w:line="600" w:lineRule="exact"/>
        <w:rPr>
          <w:rFonts w:ascii="標楷體" w:eastAsia="標楷體" w:hAnsi="標楷體"/>
          <w:b/>
          <w:sz w:val="40"/>
          <w:szCs w:val="40"/>
        </w:rPr>
      </w:pPr>
    </w:p>
    <w:p w:rsidR="00F0576D" w:rsidRPr="00FA3809" w:rsidRDefault="00FA3809" w:rsidP="00E301AC">
      <w:pPr>
        <w:spacing w:line="500" w:lineRule="exact"/>
        <w:ind w:left="1121" w:hangingChars="400" w:hanging="1121"/>
        <w:rPr>
          <w:rFonts w:ascii="標楷體" w:eastAsia="標楷體" w:hAnsi="標楷體"/>
          <w:b/>
          <w:sz w:val="28"/>
          <w:szCs w:val="28"/>
        </w:rPr>
      </w:pPr>
      <w:r>
        <w:rPr>
          <w:rFonts w:ascii="標楷體" w:eastAsia="標楷體" w:hAnsi="標楷體" w:hint="eastAsia"/>
          <w:b/>
          <w:sz w:val="28"/>
          <w:szCs w:val="28"/>
        </w:rPr>
        <w:t>訴求</w:t>
      </w:r>
      <w:r w:rsidR="00342A86" w:rsidRPr="00FA3809">
        <w:rPr>
          <w:rFonts w:ascii="標楷體" w:eastAsia="標楷體" w:hAnsi="標楷體" w:hint="eastAsia"/>
          <w:b/>
          <w:sz w:val="28"/>
          <w:szCs w:val="28"/>
        </w:rPr>
        <w:t>1:</w:t>
      </w:r>
      <w:r w:rsidR="00E301AC" w:rsidRPr="00FA3809">
        <w:rPr>
          <w:rFonts w:ascii="標楷體" w:eastAsia="標楷體" w:hAnsi="標楷體" w:hint="eastAsia"/>
          <w:b/>
          <w:sz w:val="28"/>
          <w:szCs w:val="28"/>
        </w:rPr>
        <w:t xml:space="preserve">  </w:t>
      </w:r>
      <w:r w:rsidR="00F0576D" w:rsidRPr="00FA3809">
        <w:rPr>
          <w:rFonts w:ascii="標楷體" w:eastAsia="標楷體" w:hAnsi="標楷體" w:hint="eastAsia"/>
          <w:b/>
          <w:sz w:val="28"/>
          <w:szCs w:val="28"/>
        </w:rPr>
        <w:t>理性</w:t>
      </w:r>
      <w:r w:rsidR="00283EAE" w:rsidRPr="00FA3809">
        <w:rPr>
          <w:rFonts w:ascii="標楷體" w:eastAsia="標楷體" w:hAnsi="標楷體" w:hint="eastAsia"/>
          <w:b/>
          <w:sz w:val="28"/>
          <w:szCs w:val="28"/>
        </w:rPr>
        <w:t>溝通</w:t>
      </w:r>
      <w:r w:rsidR="000572BD" w:rsidRPr="00FA3809">
        <w:rPr>
          <w:rFonts w:ascii="標楷體" w:eastAsia="標楷體" w:hAnsi="標楷體" w:hint="eastAsia"/>
          <w:b/>
          <w:sz w:val="28"/>
          <w:szCs w:val="28"/>
        </w:rPr>
        <w:t>，追求「</w:t>
      </w:r>
      <w:r w:rsidR="00DA3059" w:rsidRPr="00FA3809">
        <w:rPr>
          <w:rFonts w:ascii="標楷體" w:eastAsia="標楷體" w:hAnsi="標楷體" w:hint="eastAsia"/>
          <w:b/>
          <w:sz w:val="28"/>
          <w:szCs w:val="28"/>
        </w:rPr>
        <w:t>消費者</w:t>
      </w:r>
      <w:r w:rsidR="000572BD" w:rsidRPr="00FA3809">
        <w:rPr>
          <w:rFonts w:ascii="標楷體" w:eastAsia="標楷體" w:hAnsi="標楷體" w:hint="eastAsia"/>
          <w:b/>
          <w:sz w:val="28"/>
          <w:szCs w:val="28"/>
        </w:rPr>
        <w:t>、</w:t>
      </w:r>
      <w:r w:rsidR="00DA3059" w:rsidRPr="00FA3809">
        <w:rPr>
          <w:rFonts w:ascii="標楷體" w:eastAsia="標楷體" w:hAnsi="標楷體" w:hint="eastAsia"/>
          <w:b/>
          <w:sz w:val="28"/>
          <w:szCs w:val="28"/>
        </w:rPr>
        <w:t>產業發展</w:t>
      </w:r>
      <w:r w:rsidR="000572BD" w:rsidRPr="00FA3809">
        <w:rPr>
          <w:rFonts w:ascii="標楷體" w:eastAsia="標楷體" w:hAnsi="標楷體" w:hint="eastAsia"/>
          <w:b/>
          <w:sz w:val="28"/>
          <w:szCs w:val="28"/>
        </w:rPr>
        <w:t>、</w:t>
      </w:r>
      <w:r w:rsidR="00DA3059" w:rsidRPr="00FA3809">
        <w:rPr>
          <w:rFonts w:ascii="標楷體" w:eastAsia="標楷體" w:hAnsi="標楷體" w:hint="eastAsia"/>
          <w:b/>
          <w:sz w:val="28"/>
          <w:szCs w:val="28"/>
        </w:rPr>
        <w:t>國家競爭力</w:t>
      </w:r>
      <w:r w:rsidR="000572BD" w:rsidRPr="00FA3809">
        <w:rPr>
          <w:rFonts w:ascii="標楷體" w:eastAsia="標楷體" w:hAnsi="標楷體" w:hint="eastAsia"/>
          <w:b/>
          <w:sz w:val="28"/>
          <w:szCs w:val="28"/>
        </w:rPr>
        <w:t>」</w:t>
      </w:r>
      <w:r w:rsidR="00F0576D" w:rsidRPr="00FA3809">
        <w:rPr>
          <w:rFonts w:ascii="標楷體" w:eastAsia="標楷體" w:hAnsi="標楷體" w:hint="eastAsia"/>
          <w:b/>
          <w:sz w:val="28"/>
          <w:szCs w:val="28"/>
        </w:rPr>
        <w:t xml:space="preserve">三贏 </w:t>
      </w:r>
      <w:r w:rsidR="000572BD" w:rsidRPr="00FA3809">
        <w:rPr>
          <w:rFonts w:ascii="標楷體" w:eastAsia="標楷體" w:hAnsi="標楷體" w:hint="eastAsia"/>
          <w:b/>
          <w:sz w:val="28"/>
          <w:szCs w:val="28"/>
        </w:rPr>
        <w:t>。</w:t>
      </w:r>
    </w:p>
    <w:p w:rsidR="00F57D92" w:rsidRPr="00FA3809" w:rsidRDefault="00165ABB" w:rsidP="00F57D92">
      <w:pPr>
        <w:spacing w:line="560" w:lineRule="exact"/>
        <w:ind w:firstLineChars="400" w:firstLine="1120"/>
        <w:rPr>
          <w:rFonts w:ascii="標楷體" w:eastAsia="標楷體" w:hAnsi="標楷體"/>
          <w:sz w:val="28"/>
          <w:szCs w:val="28"/>
        </w:rPr>
      </w:pPr>
      <w:r w:rsidRPr="00FA3809">
        <w:rPr>
          <w:rFonts w:ascii="標楷體" w:eastAsia="標楷體" w:hAnsi="標楷體" w:hint="eastAsia"/>
          <w:sz w:val="28"/>
          <w:szCs w:val="28"/>
        </w:rPr>
        <w:t>「中華民國衛星廣播電視事業商業同業公會」（STBA</w:t>
      </w:r>
      <w:r w:rsidR="00FA3809">
        <w:rPr>
          <w:rFonts w:ascii="標楷體" w:eastAsia="標楷體" w:hAnsi="標楷體"/>
          <w:sz w:val="28"/>
          <w:szCs w:val="28"/>
        </w:rPr>
        <w:t>）</w:t>
      </w:r>
      <w:r w:rsidR="00F57D92" w:rsidRPr="00FA3809">
        <w:rPr>
          <w:rFonts w:ascii="標楷體" w:eastAsia="標楷體" w:hAnsi="標楷體" w:hint="eastAsia"/>
          <w:sz w:val="28"/>
          <w:szCs w:val="28"/>
        </w:rPr>
        <w:t>成立於2006年1月11日，為我國商業民營「內容製作與集成(content production and aggregation )</w:t>
      </w:r>
      <w:r w:rsidR="00FA3809">
        <w:rPr>
          <w:rFonts w:ascii="標楷體" w:eastAsia="標楷體" w:hAnsi="標楷體" w:hint="eastAsia"/>
          <w:sz w:val="28"/>
          <w:szCs w:val="28"/>
        </w:rPr>
        <w:t>供應商」</w:t>
      </w:r>
      <w:r w:rsidR="00F57D92" w:rsidRPr="00FA3809">
        <w:rPr>
          <w:rFonts w:ascii="標楷體" w:eastAsia="標楷體" w:hAnsi="標楷體" w:hint="eastAsia"/>
          <w:sz w:val="28"/>
          <w:szCs w:val="28"/>
        </w:rPr>
        <w:t>所組成的產業公會，本會會員營運穩健，熱誠服務國人，透過影視音作品外銷帶動「</w:t>
      </w:r>
      <w:proofErr w:type="gramStart"/>
      <w:r w:rsidR="00F57D92" w:rsidRPr="00FA3809">
        <w:rPr>
          <w:rFonts w:ascii="標楷體" w:eastAsia="標楷體" w:hAnsi="標楷體" w:hint="eastAsia"/>
          <w:sz w:val="28"/>
          <w:szCs w:val="28"/>
        </w:rPr>
        <w:t>台流</w:t>
      </w:r>
      <w:proofErr w:type="gramEnd"/>
      <w:r w:rsidR="00F57D92" w:rsidRPr="00FA3809">
        <w:rPr>
          <w:rFonts w:ascii="標楷體" w:eastAsia="標楷體" w:hAnsi="標楷體" w:hint="eastAsia"/>
          <w:sz w:val="28"/>
          <w:szCs w:val="28"/>
        </w:rPr>
        <w:t>」，自許能將台灣影響力向世界輸出。</w:t>
      </w:r>
    </w:p>
    <w:p w:rsidR="006510E2" w:rsidRPr="006510E2" w:rsidRDefault="009753BB" w:rsidP="006510E2">
      <w:pPr>
        <w:spacing w:line="360" w:lineRule="auto"/>
        <w:ind w:firstLineChars="400" w:firstLine="1120"/>
        <w:rPr>
          <w:rFonts w:ascii="標楷體" w:eastAsia="標楷體" w:hAnsi="標楷體"/>
          <w:sz w:val="28"/>
          <w:szCs w:val="28"/>
        </w:rPr>
      </w:pPr>
      <w:r w:rsidRPr="00FA3809">
        <w:rPr>
          <w:rFonts w:ascii="標楷體" w:eastAsia="標楷體" w:hAnsi="標楷體" w:hint="eastAsia"/>
          <w:sz w:val="28"/>
          <w:szCs w:val="28"/>
        </w:rPr>
        <w:t>有</w:t>
      </w:r>
      <w:proofErr w:type="gramStart"/>
      <w:r w:rsidRPr="00FA3809">
        <w:rPr>
          <w:rFonts w:ascii="標楷體" w:eastAsia="標楷體" w:hAnsi="標楷體" w:hint="eastAsia"/>
          <w:sz w:val="28"/>
          <w:szCs w:val="28"/>
        </w:rPr>
        <w:t>鑑</w:t>
      </w:r>
      <w:proofErr w:type="gramEnd"/>
      <w:r w:rsidRPr="00FA3809">
        <w:rPr>
          <w:rFonts w:ascii="標楷體" w:eastAsia="標楷體" w:hAnsi="標楷體" w:hint="eastAsia"/>
          <w:sz w:val="28"/>
          <w:szCs w:val="28"/>
        </w:rPr>
        <w:t>於「廣電三法修正草案」關係產業</w:t>
      </w:r>
      <w:r w:rsidR="00D957CE" w:rsidRPr="00FA3809">
        <w:rPr>
          <w:rFonts w:ascii="標楷體" w:eastAsia="標楷體" w:hAnsi="標楷體" w:hint="eastAsia"/>
          <w:sz w:val="28"/>
          <w:szCs w:val="28"/>
        </w:rPr>
        <w:t>走向、</w:t>
      </w:r>
      <w:r w:rsidR="00103491" w:rsidRPr="00FA3809">
        <w:rPr>
          <w:rFonts w:ascii="標楷體" w:eastAsia="標楷體" w:hAnsi="標楷體" w:hint="eastAsia"/>
          <w:sz w:val="28"/>
          <w:szCs w:val="28"/>
        </w:rPr>
        <w:t>國家競爭力</w:t>
      </w:r>
      <w:r w:rsidR="00D957CE" w:rsidRPr="00FA3809">
        <w:rPr>
          <w:rFonts w:ascii="標楷體" w:eastAsia="標楷體" w:hAnsi="標楷體" w:hint="eastAsia"/>
          <w:sz w:val="28"/>
          <w:szCs w:val="28"/>
        </w:rPr>
        <w:t>、</w:t>
      </w:r>
      <w:r w:rsidR="009558F0">
        <w:rPr>
          <w:rFonts w:ascii="標楷體" w:eastAsia="標楷體" w:hAnsi="標楷體" w:hint="eastAsia"/>
          <w:sz w:val="28"/>
          <w:szCs w:val="28"/>
        </w:rPr>
        <w:t>影響</w:t>
      </w:r>
      <w:r w:rsidR="00D957CE" w:rsidRPr="00FA3809">
        <w:rPr>
          <w:rFonts w:ascii="標楷體" w:eastAsia="標楷體" w:hAnsi="標楷體" w:hint="eastAsia"/>
          <w:sz w:val="28"/>
          <w:szCs w:val="28"/>
        </w:rPr>
        <w:t>消</w:t>
      </w:r>
      <w:r w:rsidRPr="00FA3809">
        <w:rPr>
          <w:rFonts w:ascii="標楷體" w:eastAsia="標楷體" w:hAnsi="標楷體" w:hint="eastAsia"/>
          <w:sz w:val="28"/>
          <w:szCs w:val="28"/>
        </w:rPr>
        <w:t>費權益甚</w:t>
      </w:r>
      <w:proofErr w:type="gramStart"/>
      <w:r w:rsidRPr="00FA3809">
        <w:rPr>
          <w:rFonts w:ascii="標楷體" w:eastAsia="標楷體" w:hAnsi="標楷體" w:hint="eastAsia"/>
          <w:sz w:val="28"/>
          <w:szCs w:val="28"/>
        </w:rPr>
        <w:t>鉅</w:t>
      </w:r>
      <w:proofErr w:type="gramEnd"/>
      <w:r w:rsidRPr="00FA3809">
        <w:rPr>
          <w:rFonts w:ascii="標楷體" w:eastAsia="標楷體" w:hAnsi="標楷體" w:hint="eastAsia"/>
          <w:sz w:val="28"/>
          <w:szCs w:val="28"/>
        </w:rPr>
        <w:t>，</w:t>
      </w:r>
      <w:r w:rsidR="00A333EC" w:rsidRPr="00FA3809">
        <w:rPr>
          <w:rFonts w:ascii="標楷體" w:eastAsia="標楷體" w:hAnsi="標楷體" w:hint="eastAsia"/>
          <w:sz w:val="28"/>
          <w:szCs w:val="28"/>
        </w:rPr>
        <w:t>加以數位匯流</w:t>
      </w:r>
      <w:r w:rsidR="003458D6" w:rsidRPr="00FA3809">
        <w:rPr>
          <w:rFonts w:ascii="標楷體" w:eastAsia="標楷體" w:hAnsi="標楷體" w:hint="eastAsia"/>
          <w:sz w:val="28"/>
          <w:szCs w:val="28"/>
        </w:rPr>
        <w:t>發展</w:t>
      </w:r>
      <w:r w:rsidR="00047398" w:rsidRPr="00FA3809">
        <w:rPr>
          <w:rFonts w:ascii="標楷體" w:eastAsia="標楷體" w:hAnsi="標楷體" w:hint="eastAsia"/>
          <w:sz w:val="28"/>
          <w:szCs w:val="28"/>
        </w:rPr>
        <w:t>一日千里</w:t>
      </w:r>
      <w:r w:rsidR="00A333EC" w:rsidRPr="00FA3809">
        <w:rPr>
          <w:rFonts w:ascii="標楷體" w:eastAsia="標楷體" w:hAnsi="標楷體" w:hint="eastAsia"/>
          <w:sz w:val="28"/>
          <w:szCs w:val="28"/>
        </w:rPr>
        <w:t>，已然翻轉</w:t>
      </w:r>
      <w:r w:rsidR="00223DC0" w:rsidRPr="00FA3809">
        <w:rPr>
          <w:rFonts w:ascii="標楷體" w:eastAsia="標楷體" w:hAnsi="標楷體" w:hint="eastAsia"/>
          <w:sz w:val="28"/>
          <w:szCs w:val="28"/>
        </w:rPr>
        <w:t>國內外</w:t>
      </w:r>
      <w:r w:rsidR="00A333EC" w:rsidRPr="00FA3809">
        <w:rPr>
          <w:rFonts w:ascii="標楷體" w:eastAsia="標楷體" w:hAnsi="標楷體" w:hint="eastAsia"/>
          <w:sz w:val="28"/>
          <w:szCs w:val="28"/>
        </w:rPr>
        <w:t>影視市場規則，我國廣電產業</w:t>
      </w:r>
      <w:r w:rsidR="009558F0">
        <w:rPr>
          <w:rFonts w:ascii="標楷體" w:eastAsia="標楷體" w:hAnsi="標楷體" w:hint="eastAsia"/>
          <w:sz w:val="28"/>
          <w:szCs w:val="28"/>
        </w:rPr>
        <w:t>刻</w:t>
      </w:r>
      <w:r w:rsidR="007E21B6" w:rsidRPr="00FA3809">
        <w:rPr>
          <w:rFonts w:ascii="標楷體" w:eastAsia="標楷體" w:hAnsi="標楷體" w:hint="eastAsia"/>
          <w:sz w:val="28"/>
          <w:szCs w:val="28"/>
        </w:rPr>
        <w:t>正</w:t>
      </w:r>
      <w:r w:rsidR="00A333EC" w:rsidRPr="00FA3809">
        <w:rPr>
          <w:rFonts w:ascii="標楷體" w:eastAsia="標楷體" w:hAnsi="標楷體" w:hint="eastAsia"/>
          <w:sz w:val="28"/>
          <w:szCs w:val="28"/>
        </w:rPr>
        <w:t>面臨新一波挑戰與契機，</w:t>
      </w:r>
      <w:r w:rsidR="000C3282" w:rsidRPr="00FA3809">
        <w:rPr>
          <w:rFonts w:ascii="標楷體" w:eastAsia="標楷體" w:hAnsi="標楷體" w:hint="eastAsia"/>
          <w:sz w:val="28"/>
          <w:szCs w:val="28"/>
        </w:rPr>
        <w:t xml:space="preserve"> </w:t>
      </w:r>
      <w:r w:rsidR="00A333EC" w:rsidRPr="00FA3809">
        <w:rPr>
          <w:rFonts w:ascii="標楷體" w:eastAsia="標楷體" w:hAnsi="標楷體" w:hint="eastAsia"/>
          <w:sz w:val="28"/>
          <w:szCs w:val="28"/>
        </w:rPr>
        <w:t>「廣電三法修正草案」</w:t>
      </w:r>
      <w:r w:rsidR="009558F0">
        <w:rPr>
          <w:rFonts w:ascii="標楷體" w:eastAsia="標楷體" w:hAnsi="標楷體" w:hint="eastAsia"/>
          <w:sz w:val="28"/>
          <w:szCs w:val="28"/>
        </w:rPr>
        <w:t>於</w:t>
      </w:r>
      <w:r w:rsidR="00E42DD3">
        <w:rPr>
          <w:rFonts w:ascii="標楷體" w:eastAsia="標楷體" w:hAnsi="標楷體" w:hint="eastAsia"/>
          <w:sz w:val="28"/>
          <w:szCs w:val="28"/>
        </w:rPr>
        <w:t>三</w:t>
      </w:r>
      <w:r w:rsidR="007E21B6" w:rsidRPr="00FA3809">
        <w:rPr>
          <w:rFonts w:ascii="標楷體" w:eastAsia="標楷體" w:hAnsi="標楷體" w:hint="eastAsia"/>
          <w:sz w:val="28"/>
          <w:szCs w:val="28"/>
        </w:rPr>
        <w:t>年前付委審查，</w:t>
      </w:r>
      <w:r w:rsidR="00A333EC" w:rsidRPr="00FA3809">
        <w:rPr>
          <w:rFonts w:ascii="標楷體" w:eastAsia="標楷體" w:hAnsi="標楷體" w:hint="eastAsia"/>
          <w:sz w:val="28"/>
          <w:szCs w:val="28"/>
        </w:rPr>
        <w:t>若干設計</w:t>
      </w:r>
      <w:r w:rsidR="000C3282" w:rsidRPr="00FA3809">
        <w:rPr>
          <w:rFonts w:ascii="標楷體" w:eastAsia="標楷體" w:hAnsi="標楷體" w:hint="eastAsia"/>
          <w:sz w:val="28"/>
          <w:szCs w:val="28"/>
        </w:rPr>
        <w:t>恐</w:t>
      </w:r>
      <w:proofErr w:type="gramStart"/>
      <w:r w:rsidR="000C3282" w:rsidRPr="00FA3809">
        <w:rPr>
          <w:rFonts w:ascii="標楷體" w:eastAsia="標楷體" w:hAnsi="標楷體" w:hint="eastAsia"/>
          <w:sz w:val="28"/>
          <w:szCs w:val="28"/>
        </w:rPr>
        <w:t>已悖逆趨勢</w:t>
      </w:r>
      <w:proofErr w:type="gramEnd"/>
      <w:r w:rsidR="00A333EC" w:rsidRPr="00FA3809">
        <w:rPr>
          <w:rFonts w:ascii="標楷體" w:eastAsia="標楷體" w:hAnsi="標楷體" w:hint="eastAsia"/>
          <w:sz w:val="28"/>
          <w:szCs w:val="28"/>
        </w:rPr>
        <w:t>，</w:t>
      </w:r>
      <w:r w:rsidR="006510E2" w:rsidRPr="006510E2">
        <w:rPr>
          <w:rFonts w:ascii="標楷體" w:eastAsia="標楷體" w:hAnsi="標楷體" w:hint="eastAsia"/>
          <w:sz w:val="28"/>
          <w:szCs w:val="28"/>
        </w:rPr>
        <w:t>院版草案之提出</w:t>
      </w:r>
      <w:r w:rsidR="006510E2">
        <w:rPr>
          <w:rFonts w:ascii="標楷體" w:eastAsia="標楷體" w:hAnsi="標楷體" w:hint="eastAsia"/>
          <w:sz w:val="28"/>
          <w:szCs w:val="28"/>
        </w:rPr>
        <w:t>雖稱</w:t>
      </w:r>
      <w:r w:rsidR="006510E2" w:rsidRPr="006510E2">
        <w:rPr>
          <w:rFonts w:ascii="標楷體" w:eastAsia="標楷體" w:hAnsi="標楷體" w:hint="eastAsia"/>
          <w:sz w:val="28"/>
          <w:szCs w:val="28"/>
        </w:rPr>
        <w:t>以數位匯流為基礎，然</w:t>
      </w:r>
      <w:r w:rsidR="006510E2">
        <w:rPr>
          <w:rFonts w:ascii="標楷體" w:eastAsia="標楷體" w:hAnsi="標楷體" w:hint="eastAsia"/>
          <w:sz w:val="28"/>
          <w:szCs w:val="28"/>
        </w:rPr>
        <w:t>檢視</w:t>
      </w:r>
      <w:r w:rsidR="006510E2" w:rsidRPr="006510E2">
        <w:rPr>
          <w:rFonts w:ascii="標楷體" w:eastAsia="標楷體" w:hAnsi="標楷體" w:hint="eastAsia"/>
          <w:sz w:val="28"/>
          <w:szCs w:val="28"/>
        </w:rPr>
        <w:t>其中修法內容</w:t>
      </w:r>
      <w:r w:rsidR="006510E2">
        <w:rPr>
          <w:rFonts w:ascii="標楷體" w:eastAsia="標楷體" w:hAnsi="標楷體" w:hint="eastAsia"/>
          <w:sz w:val="28"/>
          <w:szCs w:val="28"/>
        </w:rPr>
        <w:t>，實</w:t>
      </w:r>
      <w:r w:rsidR="006510E2" w:rsidRPr="006510E2">
        <w:rPr>
          <w:rFonts w:ascii="標楷體" w:eastAsia="標楷體" w:hAnsi="標楷體" w:hint="eastAsia"/>
          <w:sz w:val="28"/>
          <w:szCs w:val="28"/>
        </w:rPr>
        <w:t>與數位匯流</w:t>
      </w:r>
      <w:proofErr w:type="gramStart"/>
      <w:r w:rsidR="006510E2" w:rsidRPr="006510E2">
        <w:rPr>
          <w:rFonts w:ascii="標楷體" w:eastAsia="標楷體" w:hAnsi="標楷體" w:hint="eastAsia"/>
          <w:sz w:val="28"/>
          <w:szCs w:val="28"/>
        </w:rPr>
        <w:t>所涉不多</w:t>
      </w:r>
      <w:proofErr w:type="gramEnd"/>
      <w:r w:rsidR="006510E2" w:rsidRPr="006510E2">
        <w:rPr>
          <w:rFonts w:ascii="標楷體" w:eastAsia="標楷體" w:hAnsi="標楷體" w:hint="eastAsia"/>
          <w:sz w:val="28"/>
          <w:szCs w:val="28"/>
        </w:rPr>
        <w:t>，整部草案最主要之精神在於將主管機關通傳會已付諸執行之行政措施賦予法律授權，並將管制程度調整趨於嚴苛，而非政院草</w:t>
      </w:r>
      <w:r w:rsidR="006510E2" w:rsidRPr="006510E2">
        <w:rPr>
          <w:rFonts w:ascii="標楷體" w:eastAsia="標楷體" w:hAnsi="標楷體" w:hint="eastAsia"/>
          <w:sz w:val="28"/>
          <w:szCs w:val="28"/>
        </w:rPr>
        <w:lastRenderedPageBreak/>
        <w:t>案總說明中所稱「適時解除不必要之管制」。其中若干條文對業者以及民眾影響甚大，倘若</w:t>
      </w:r>
      <w:r w:rsidR="008C5F76">
        <w:rPr>
          <w:rFonts w:ascii="標楷體" w:eastAsia="標楷體" w:hAnsi="標楷體" w:hint="eastAsia"/>
          <w:sz w:val="28"/>
          <w:szCs w:val="28"/>
        </w:rPr>
        <w:t>未能</w:t>
      </w:r>
      <w:r w:rsidR="00520C64">
        <w:rPr>
          <w:rFonts w:ascii="標楷體" w:eastAsia="標楷體" w:hAnsi="標楷體" w:hint="eastAsia"/>
          <w:sz w:val="28"/>
          <w:szCs w:val="28"/>
        </w:rPr>
        <w:t>與時俱進</w:t>
      </w:r>
      <w:r w:rsidR="00520C64">
        <w:rPr>
          <w:rFonts w:ascii="新細明體" w:eastAsia="新細明體" w:hAnsi="新細明體" w:hint="eastAsia"/>
          <w:sz w:val="28"/>
          <w:szCs w:val="28"/>
        </w:rPr>
        <w:t>、</w:t>
      </w:r>
      <w:r w:rsidR="008C5F76">
        <w:rPr>
          <w:rFonts w:ascii="標楷體" w:eastAsia="標楷體" w:hAnsi="標楷體" w:hint="eastAsia"/>
          <w:sz w:val="28"/>
          <w:szCs w:val="28"/>
        </w:rPr>
        <w:t>充分溝通</w:t>
      </w:r>
      <w:r w:rsidR="006510E2" w:rsidRPr="006510E2">
        <w:rPr>
          <w:rFonts w:ascii="標楷體" w:eastAsia="標楷體" w:hAnsi="標楷體" w:hint="eastAsia"/>
          <w:sz w:val="28"/>
          <w:szCs w:val="28"/>
        </w:rPr>
        <w:t>，新法將成為惡法，無助於產業發展，且使消費者權益保護受到嚴重阻礙。</w:t>
      </w:r>
    </w:p>
    <w:p w:rsidR="00165ABB" w:rsidRPr="00FA3809" w:rsidRDefault="006510E2" w:rsidP="006510E2">
      <w:pPr>
        <w:spacing w:line="360" w:lineRule="auto"/>
        <w:ind w:firstLineChars="400" w:firstLine="1120"/>
        <w:rPr>
          <w:rFonts w:ascii="標楷體" w:eastAsia="標楷體" w:hAnsi="標楷體"/>
          <w:sz w:val="28"/>
          <w:szCs w:val="28"/>
        </w:rPr>
      </w:pPr>
      <w:r w:rsidRPr="006510E2">
        <w:rPr>
          <w:rFonts w:ascii="標楷體" w:eastAsia="標楷體" w:hAnsi="標楷體" w:hint="eastAsia"/>
          <w:sz w:val="28"/>
          <w:szCs w:val="28"/>
        </w:rPr>
        <w:t>本會鑒於過去業界對修法意見多僅考量自身立場，而未能通盤檢視整體制度之良窳，較缺乏相對應之修法配套與理論基礎，因此本會謹就業界較為關心之修法內容與議題，委請專家學者深入進行研析，藉以權衡消費者、政府與產業之間的利益，並提出兼顧各方面之修法版本，</w:t>
      </w:r>
      <w:r w:rsidR="008C5F76">
        <w:rPr>
          <w:rFonts w:ascii="標楷體" w:eastAsia="標楷體" w:hAnsi="標楷體" w:hint="eastAsia"/>
          <w:sz w:val="28"/>
          <w:szCs w:val="28"/>
        </w:rPr>
        <w:t>敬</w:t>
      </w:r>
      <w:r w:rsidRPr="006510E2">
        <w:rPr>
          <w:rFonts w:ascii="標楷體" w:eastAsia="標楷體" w:hAnsi="標楷體" w:hint="eastAsia"/>
          <w:sz w:val="28"/>
          <w:szCs w:val="28"/>
        </w:rPr>
        <w:t xml:space="preserve">請　</w:t>
      </w:r>
      <w:r>
        <w:rPr>
          <w:rFonts w:ascii="標楷體" w:eastAsia="標楷體" w:hAnsi="標楷體" w:hint="eastAsia"/>
          <w:sz w:val="28"/>
          <w:szCs w:val="28"/>
        </w:rPr>
        <w:t>大院</w:t>
      </w:r>
      <w:r w:rsidRPr="006510E2">
        <w:rPr>
          <w:rFonts w:ascii="標楷體" w:eastAsia="標楷體" w:hAnsi="標楷體" w:hint="eastAsia"/>
          <w:sz w:val="28"/>
          <w:szCs w:val="28"/>
        </w:rPr>
        <w:t>於未來朝野協商時惠予考量</w:t>
      </w:r>
      <w:r>
        <w:rPr>
          <w:rFonts w:ascii="標楷體" w:eastAsia="標楷體" w:hAnsi="標楷體" w:hint="eastAsia"/>
          <w:sz w:val="28"/>
          <w:szCs w:val="28"/>
        </w:rPr>
        <w:t>，</w:t>
      </w:r>
      <w:r w:rsidR="009C1CFB">
        <w:rPr>
          <w:rFonts w:ascii="標楷體" w:eastAsia="標楷體" w:hAnsi="標楷體" w:hint="eastAsia"/>
          <w:sz w:val="28"/>
          <w:szCs w:val="28"/>
        </w:rPr>
        <w:t>並</w:t>
      </w:r>
      <w:r w:rsidRPr="006510E2">
        <w:rPr>
          <w:rFonts w:ascii="標楷體" w:eastAsia="標楷體" w:hAnsi="標楷體" w:hint="eastAsia"/>
          <w:sz w:val="28"/>
          <w:szCs w:val="28"/>
        </w:rPr>
        <w:t>諒察本會正面迎向</w:t>
      </w:r>
      <w:r w:rsidR="008C5F76">
        <w:rPr>
          <w:rFonts w:ascii="標楷體" w:eastAsia="標楷體" w:hAnsi="標楷體" w:hint="eastAsia"/>
          <w:sz w:val="28"/>
          <w:szCs w:val="28"/>
        </w:rPr>
        <w:t>數位匯流</w:t>
      </w:r>
      <w:r w:rsidRPr="006510E2">
        <w:rPr>
          <w:rFonts w:ascii="標楷體" w:eastAsia="標楷體" w:hAnsi="標楷體" w:hint="eastAsia"/>
          <w:sz w:val="28"/>
          <w:szCs w:val="28"/>
        </w:rPr>
        <w:t>新局，致力追求「消費者、產業發展、國家競爭力」三贏之良苦用心。</w:t>
      </w:r>
    </w:p>
    <w:p w:rsidR="0060486F" w:rsidRPr="006510E2" w:rsidRDefault="0060486F" w:rsidP="00342A86">
      <w:pPr>
        <w:rPr>
          <w:rFonts w:ascii="標楷體" w:eastAsia="標楷體" w:hAnsi="標楷體"/>
          <w:sz w:val="28"/>
          <w:szCs w:val="28"/>
        </w:rPr>
      </w:pPr>
    </w:p>
    <w:p w:rsidR="00E5214C" w:rsidRDefault="00E5214C" w:rsidP="00342A86">
      <w:pPr>
        <w:rPr>
          <w:rFonts w:ascii="標楷體" w:eastAsia="標楷體" w:hAnsi="標楷體"/>
          <w:sz w:val="28"/>
          <w:szCs w:val="28"/>
        </w:rPr>
      </w:pPr>
    </w:p>
    <w:p w:rsidR="00384D28" w:rsidRDefault="00384D28" w:rsidP="00342A86">
      <w:pPr>
        <w:rPr>
          <w:rFonts w:ascii="標楷體" w:eastAsia="標楷體" w:hAnsi="標楷體"/>
          <w:sz w:val="28"/>
          <w:szCs w:val="28"/>
        </w:rPr>
      </w:pPr>
    </w:p>
    <w:p w:rsidR="00384D28" w:rsidRDefault="00384D28" w:rsidP="00342A86">
      <w:pPr>
        <w:rPr>
          <w:rFonts w:ascii="標楷體" w:eastAsia="標楷體" w:hAnsi="標楷體"/>
          <w:sz w:val="28"/>
          <w:szCs w:val="28"/>
        </w:rPr>
      </w:pPr>
    </w:p>
    <w:p w:rsidR="00384D28" w:rsidRDefault="00384D28" w:rsidP="00342A86">
      <w:pPr>
        <w:rPr>
          <w:rFonts w:ascii="標楷體" w:eastAsia="標楷體" w:hAnsi="標楷體"/>
          <w:sz w:val="28"/>
          <w:szCs w:val="28"/>
        </w:rPr>
      </w:pPr>
    </w:p>
    <w:p w:rsidR="00E5214C" w:rsidRDefault="00E5214C" w:rsidP="00342A86">
      <w:pPr>
        <w:rPr>
          <w:rFonts w:ascii="標楷體" w:eastAsia="標楷體" w:hAnsi="標楷體"/>
          <w:sz w:val="28"/>
          <w:szCs w:val="28"/>
        </w:rPr>
      </w:pPr>
    </w:p>
    <w:p w:rsidR="00E5214C" w:rsidRDefault="00E5214C" w:rsidP="00342A86">
      <w:pPr>
        <w:rPr>
          <w:rFonts w:ascii="標楷體" w:eastAsia="標楷體" w:hAnsi="標楷體"/>
          <w:sz w:val="28"/>
          <w:szCs w:val="28"/>
        </w:rPr>
      </w:pPr>
    </w:p>
    <w:p w:rsidR="00E42DD3" w:rsidRPr="006510E2" w:rsidRDefault="00E42DD3" w:rsidP="00342A86">
      <w:pPr>
        <w:rPr>
          <w:rFonts w:ascii="標楷體" w:eastAsia="標楷體" w:hAnsi="標楷體"/>
          <w:sz w:val="28"/>
          <w:szCs w:val="28"/>
        </w:rPr>
      </w:pPr>
    </w:p>
    <w:p w:rsidR="000F7746" w:rsidRDefault="00AC12F0" w:rsidP="00342A86">
      <w:pPr>
        <w:rPr>
          <w:b/>
        </w:rPr>
      </w:pPr>
      <w:r>
        <w:rPr>
          <w:noProof/>
        </w:rPr>
        <w:lastRenderedPageBreak/>
        <w:drawing>
          <wp:inline distT="0" distB="0" distL="0" distR="0">
            <wp:extent cx="703278" cy="569344"/>
            <wp:effectExtent l="0" t="0" r="1905" b="2540"/>
            <wp:docPr id="3" name="圖片 3" descr="C:\Users\user\Documents\ST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STBA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280" cy="569346"/>
                    </a:xfrm>
                    <a:prstGeom prst="rect">
                      <a:avLst/>
                    </a:prstGeom>
                    <a:noFill/>
                    <a:ln>
                      <a:noFill/>
                    </a:ln>
                  </pic:spPr>
                </pic:pic>
              </a:graphicData>
            </a:graphic>
          </wp:inline>
        </w:drawing>
      </w:r>
    </w:p>
    <w:p w:rsidR="002001CA" w:rsidRPr="006510E2" w:rsidRDefault="006510E2" w:rsidP="006510E2">
      <w:pPr>
        <w:spacing w:line="480" w:lineRule="auto"/>
        <w:ind w:left="1121" w:hangingChars="400" w:hanging="1121"/>
        <w:rPr>
          <w:rFonts w:ascii="標楷體" w:eastAsia="標楷體" w:hAnsi="標楷體"/>
          <w:b/>
          <w:sz w:val="28"/>
          <w:szCs w:val="28"/>
        </w:rPr>
      </w:pPr>
      <w:r w:rsidRPr="006510E2">
        <w:rPr>
          <w:rFonts w:ascii="標楷體" w:eastAsia="標楷體" w:hAnsi="標楷體" w:hint="eastAsia"/>
          <w:b/>
          <w:sz w:val="28"/>
          <w:szCs w:val="28"/>
        </w:rPr>
        <w:t>訴求</w:t>
      </w:r>
      <w:r w:rsidR="00876847" w:rsidRPr="006510E2">
        <w:rPr>
          <w:rFonts w:ascii="標楷體" w:eastAsia="標楷體" w:hAnsi="標楷體" w:hint="eastAsia"/>
          <w:b/>
          <w:sz w:val="28"/>
          <w:szCs w:val="28"/>
        </w:rPr>
        <w:t>2:</w:t>
      </w:r>
      <w:r w:rsidR="00D75C49" w:rsidRPr="006510E2">
        <w:rPr>
          <w:rFonts w:ascii="標楷體" w:eastAsia="標楷體" w:hAnsi="標楷體" w:hint="eastAsia"/>
          <w:b/>
          <w:sz w:val="28"/>
          <w:szCs w:val="28"/>
        </w:rPr>
        <w:t xml:space="preserve">　</w:t>
      </w:r>
      <w:proofErr w:type="gramStart"/>
      <w:r w:rsidR="00D75C49" w:rsidRPr="006510E2">
        <w:rPr>
          <w:rFonts w:ascii="標楷體" w:eastAsia="標楷體" w:hAnsi="標楷體" w:hint="eastAsia"/>
          <w:b/>
          <w:sz w:val="28"/>
          <w:szCs w:val="28"/>
        </w:rPr>
        <w:t>必載爭議</w:t>
      </w:r>
      <w:proofErr w:type="gramEnd"/>
      <w:r w:rsidR="00D75C49" w:rsidRPr="006510E2">
        <w:rPr>
          <w:rFonts w:ascii="標楷體" w:eastAsia="標楷體" w:hAnsi="標楷體" w:hint="eastAsia"/>
          <w:b/>
          <w:sz w:val="28"/>
          <w:szCs w:val="28"/>
        </w:rPr>
        <w:t>大</w:t>
      </w:r>
      <w:r>
        <w:rPr>
          <w:rFonts w:ascii="標楷體" w:eastAsia="標楷體" w:hAnsi="標楷體" w:hint="eastAsia"/>
          <w:b/>
          <w:sz w:val="28"/>
          <w:szCs w:val="28"/>
        </w:rPr>
        <w:t>:</w:t>
      </w:r>
      <w:r w:rsidR="002E6F90" w:rsidRPr="006510E2">
        <w:rPr>
          <w:rFonts w:ascii="標楷體" w:eastAsia="標楷體" w:hAnsi="標楷體" w:hint="eastAsia"/>
          <w:b/>
          <w:sz w:val="28"/>
          <w:szCs w:val="28"/>
        </w:rPr>
        <w:t>「</w:t>
      </w:r>
      <w:r w:rsidR="000B311C" w:rsidRPr="006510E2">
        <w:rPr>
          <w:rFonts w:ascii="標楷體" w:eastAsia="標楷體" w:hAnsi="標楷體" w:hint="eastAsia"/>
          <w:b/>
          <w:sz w:val="28"/>
          <w:szCs w:val="28"/>
        </w:rPr>
        <w:t>非商業、無廣告</w:t>
      </w:r>
      <w:r w:rsidR="00D75C49" w:rsidRPr="006510E2">
        <w:rPr>
          <w:rFonts w:ascii="標楷體" w:eastAsia="標楷體" w:hAnsi="標楷體" w:hint="eastAsia"/>
          <w:b/>
          <w:sz w:val="28"/>
          <w:szCs w:val="28"/>
        </w:rPr>
        <w:t>之</w:t>
      </w:r>
      <w:r w:rsidR="000B311C" w:rsidRPr="006510E2">
        <w:rPr>
          <w:rFonts w:ascii="標楷體" w:eastAsia="標楷體" w:hAnsi="標楷體" w:hint="eastAsia"/>
          <w:b/>
          <w:sz w:val="28"/>
          <w:szCs w:val="28"/>
        </w:rPr>
        <w:t>公共電視台</w:t>
      </w:r>
      <w:r w:rsidR="002E6F90" w:rsidRPr="006510E2">
        <w:rPr>
          <w:rFonts w:ascii="標楷體" w:eastAsia="標楷體" w:hAnsi="標楷體" w:hint="eastAsia"/>
          <w:b/>
          <w:sz w:val="28"/>
          <w:szCs w:val="28"/>
        </w:rPr>
        <w:t>」</w:t>
      </w:r>
      <w:r w:rsidR="00D72F4D" w:rsidRPr="006510E2">
        <w:rPr>
          <w:rFonts w:ascii="標楷體" w:eastAsia="標楷體" w:hAnsi="標楷體" w:hint="eastAsia"/>
          <w:b/>
          <w:sz w:val="28"/>
          <w:szCs w:val="28"/>
        </w:rPr>
        <w:t>始</w:t>
      </w:r>
      <w:r w:rsidR="00D75C49" w:rsidRPr="006510E2">
        <w:rPr>
          <w:rFonts w:ascii="標楷體" w:eastAsia="標楷體" w:hAnsi="標楷體" w:hint="eastAsia"/>
          <w:b/>
          <w:sz w:val="28"/>
          <w:szCs w:val="28"/>
        </w:rPr>
        <w:t>得</w:t>
      </w:r>
      <w:r w:rsidR="00D72F4D" w:rsidRPr="006510E2">
        <w:rPr>
          <w:rFonts w:ascii="標楷體" w:eastAsia="標楷體" w:hAnsi="標楷體" w:hint="eastAsia"/>
          <w:b/>
          <w:sz w:val="28"/>
          <w:szCs w:val="28"/>
        </w:rPr>
        <w:t>享</w:t>
      </w:r>
      <w:proofErr w:type="gramStart"/>
      <w:r>
        <w:rPr>
          <w:rFonts w:ascii="標楷體" w:eastAsia="標楷體" w:hAnsi="標楷體" w:hint="eastAsia"/>
          <w:b/>
          <w:sz w:val="28"/>
          <w:szCs w:val="28"/>
        </w:rPr>
        <w:t>法定</w:t>
      </w:r>
      <w:r w:rsidR="00D72F4D" w:rsidRPr="006510E2">
        <w:rPr>
          <w:rFonts w:ascii="標楷體" w:eastAsia="標楷體" w:hAnsi="標楷體" w:hint="eastAsia"/>
          <w:b/>
          <w:sz w:val="28"/>
          <w:szCs w:val="28"/>
        </w:rPr>
        <w:t>必載特權</w:t>
      </w:r>
      <w:proofErr w:type="gramEnd"/>
      <w:r w:rsidR="00D957CE" w:rsidRPr="006510E2">
        <w:rPr>
          <w:rFonts w:ascii="標楷體" w:eastAsia="標楷體" w:hAnsi="標楷體" w:hint="eastAsia"/>
          <w:sz w:val="28"/>
          <w:szCs w:val="28"/>
        </w:rPr>
        <w:t>，</w:t>
      </w:r>
      <w:r w:rsidR="00D75C49" w:rsidRPr="006510E2">
        <w:rPr>
          <w:rFonts w:ascii="標楷體" w:eastAsia="標楷體" w:hAnsi="標楷體" w:hint="eastAsia"/>
          <w:b/>
          <w:sz w:val="28"/>
          <w:szCs w:val="28"/>
        </w:rPr>
        <w:t>「</w:t>
      </w:r>
      <w:r w:rsidR="00D957CE" w:rsidRPr="006510E2">
        <w:rPr>
          <w:rFonts w:ascii="標楷體" w:eastAsia="標楷體" w:hAnsi="標楷體" w:hint="eastAsia"/>
          <w:b/>
          <w:sz w:val="28"/>
          <w:szCs w:val="28"/>
        </w:rPr>
        <w:t>商業無線頻道</w:t>
      </w:r>
      <w:r w:rsidR="009E670F" w:rsidRPr="006510E2">
        <w:rPr>
          <w:rFonts w:ascii="標楷體" w:eastAsia="標楷體" w:hAnsi="標楷體" w:hint="eastAsia"/>
          <w:b/>
          <w:sz w:val="28"/>
          <w:szCs w:val="28"/>
        </w:rPr>
        <w:t>」</w:t>
      </w:r>
      <w:r w:rsidR="00D957CE" w:rsidRPr="006510E2">
        <w:rPr>
          <w:rFonts w:ascii="標楷體" w:eastAsia="標楷體" w:hAnsi="標楷體" w:hint="eastAsia"/>
          <w:b/>
          <w:sz w:val="28"/>
          <w:szCs w:val="28"/>
        </w:rPr>
        <w:t>應回歸</w:t>
      </w:r>
      <w:r>
        <w:rPr>
          <w:rFonts w:ascii="標楷體" w:eastAsia="標楷體" w:hAnsi="標楷體" w:hint="eastAsia"/>
          <w:b/>
          <w:sz w:val="28"/>
          <w:szCs w:val="28"/>
        </w:rPr>
        <w:t>商業</w:t>
      </w:r>
      <w:r w:rsidR="00D957CE" w:rsidRPr="006510E2">
        <w:rPr>
          <w:rFonts w:ascii="標楷體" w:eastAsia="標楷體" w:hAnsi="標楷體" w:hint="eastAsia"/>
          <w:b/>
          <w:sz w:val="28"/>
          <w:szCs w:val="28"/>
        </w:rPr>
        <w:t>市場機制。</w:t>
      </w:r>
    </w:p>
    <w:tbl>
      <w:tblPr>
        <w:tblStyle w:val="11"/>
        <w:tblW w:w="9333" w:type="dxa"/>
        <w:tblLook w:val="04A0"/>
      </w:tblPr>
      <w:tblGrid>
        <w:gridCol w:w="959"/>
        <w:gridCol w:w="2693"/>
        <w:gridCol w:w="5681"/>
      </w:tblGrid>
      <w:tr w:rsidR="009E670F" w:rsidRPr="00E44FA9" w:rsidTr="00264EDC">
        <w:trPr>
          <w:trHeight w:val="838"/>
        </w:trPr>
        <w:tc>
          <w:tcPr>
            <w:tcW w:w="959" w:type="dxa"/>
          </w:tcPr>
          <w:p w:rsidR="009E670F" w:rsidRPr="00E44FA9" w:rsidRDefault="009E670F" w:rsidP="00264EDC">
            <w:pPr>
              <w:rPr>
                <w:rFonts w:ascii="標楷體" w:eastAsia="標楷體" w:hAnsi="標楷體"/>
                <w:sz w:val="22"/>
              </w:rPr>
            </w:pPr>
            <w:r w:rsidRPr="00E44FA9">
              <w:rPr>
                <w:rFonts w:ascii="標楷體" w:eastAsia="標楷體" w:hAnsi="標楷體" w:hint="eastAsia"/>
                <w:sz w:val="22"/>
              </w:rPr>
              <w:t>爭議</w:t>
            </w:r>
          </w:p>
          <w:p w:rsidR="009E670F" w:rsidRPr="00E44FA9" w:rsidRDefault="009E670F" w:rsidP="00264EDC">
            <w:pPr>
              <w:rPr>
                <w:rFonts w:ascii="標楷體" w:eastAsia="標楷體" w:hAnsi="標楷體"/>
                <w:sz w:val="22"/>
              </w:rPr>
            </w:pPr>
            <w:r w:rsidRPr="00E44FA9">
              <w:rPr>
                <w:rFonts w:ascii="標楷體" w:eastAsia="標楷體" w:hAnsi="標楷體" w:hint="eastAsia"/>
                <w:sz w:val="22"/>
              </w:rPr>
              <w:t>主題</w:t>
            </w:r>
          </w:p>
        </w:tc>
        <w:tc>
          <w:tcPr>
            <w:tcW w:w="2693" w:type="dxa"/>
          </w:tcPr>
          <w:p w:rsidR="009E670F" w:rsidRPr="00E44FA9" w:rsidRDefault="009E670F" w:rsidP="00264EDC">
            <w:pPr>
              <w:rPr>
                <w:rFonts w:ascii="標楷體" w:eastAsia="標楷體" w:hAnsi="標楷體"/>
                <w:sz w:val="22"/>
              </w:rPr>
            </w:pPr>
            <w:r w:rsidRPr="00E44FA9">
              <w:rPr>
                <w:rFonts w:ascii="標楷體" w:eastAsia="標楷體" w:hAnsi="標楷體" w:hint="eastAsia"/>
                <w:sz w:val="22"/>
              </w:rPr>
              <w:t>法條</w:t>
            </w:r>
          </w:p>
        </w:tc>
        <w:tc>
          <w:tcPr>
            <w:tcW w:w="5681" w:type="dxa"/>
          </w:tcPr>
          <w:p w:rsidR="009E670F" w:rsidRPr="00E44FA9" w:rsidRDefault="009E670F" w:rsidP="00264EDC">
            <w:pPr>
              <w:rPr>
                <w:rFonts w:ascii="標楷體" w:eastAsia="標楷體" w:hAnsi="標楷體"/>
                <w:sz w:val="22"/>
              </w:rPr>
            </w:pPr>
            <w:r w:rsidRPr="00E44FA9">
              <w:rPr>
                <w:rFonts w:ascii="標楷體" w:eastAsia="標楷體" w:hAnsi="標楷體" w:hint="eastAsia"/>
                <w:sz w:val="22"/>
              </w:rPr>
              <w:t>STBA主張</w:t>
            </w:r>
          </w:p>
        </w:tc>
      </w:tr>
      <w:tr w:rsidR="009E670F" w:rsidRPr="00E44FA9" w:rsidTr="00264EDC">
        <w:trPr>
          <w:trHeight w:val="1550"/>
        </w:trPr>
        <w:tc>
          <w:tcPr>
            <w:tcW w:w="959" w:type="dxa"/>
            <w:shd w:val="clear" w:color="auto" w:fill="D6E3BC" w:themeFill="accent3" w:themeFillTint="66"/>
          </w:tcPr>
          <w:p w:rsidR="009E670F" w:rsidRPr="00E44FA9" w:rsidRDefault="009E670F" w:rsidP="00264EDC">
            <w:pPr>
              <w:rPr>
                <w:rFonts w:ascii="標楷體" w:eastAsia="標楷體" w:hAnsi="標楷體"/>
                <w:sz w:val="22"/>
              </w:rPr>
            </w:pPr>
            <w:r w:rsidRPr="00E44FA9">
              <w:rPr>
                <w:rFonts w:ascii="標楷體" w:eastAsia="標楷體" w:hAnsi="標楷體" w:hint="eastAsia"/>
                <w:sz w:val="22"/>
              </w:rPr>
              <w:t>(1)</w:t>
            </w:r>
          </w:p>
          <w:p w:rsidR="009E670F" w:rsidRPr="00E44FA9" w:rsidRDefault="009E670F" w:rsidP="00264EDC">
            <w:pPr>
              <w:rPr>
                <w:rFonts w:ascii="標楷體" w:eastAsia="標楷體" w:hAnsi="標楷體"/>
                <w:sz w:val="22"/>
              </w:rPr>
            </w:pPr>
            <w:r w:rsidRPr="00E44FA9">
              <w:rPr>
                <w:rFonts w:ascii="標楷體" w:eastAsia="標楷體" w:hAnsi="標楷體" w:hint="eastAsia"/>
                <w:sz w:val="22"/>
              </w:rPr>
              <w:t>無線</w:t>
            </w:r>
          </w:p>
          <w:p w:rsidR="009E670F" w:rsidRPr="00E44FA9" w:rsidRDefault="009E670F" w:rsidP="00264EDC">
            <w:pPr>
              <w:rPr>
                <w:rFonts w:ascii="標楷體" w:eastAsia="標楷體" w:hAnsi="標楷體"/>
                <w:sz w:val="22"/>
              </w:rPr>
            </w:pPr>
            <w:proofErr w:type="gramStart"/>
            <w:r w:rsidRPr="00E44FA9">
              <w:rPr>
                <w:rFonts w:ascii="標楷體" w:eastAsia="標楷體" w:hAnsi="標楷體" w:hint="eastAsia"/>
                <w:sz w:val="22"/>
              </w:rPr>
              <w:t>必載</w:t>
            </w:r>
            <w:proofErr w:type="gramEnd"/>
          </w:p>
        </w:tc>
        <w:tc>
          <w:tcPr>
            <w:tcW w:w="2693" w:type="dxa"/>
            <w:shd w:val="clear" w:color="auto" w:fill="D6E3BC" w:themeFill="accent3" w:themeFillTint="66"/>
          </w:tcPr>
          <w:p w:rsidR="009E670F" w:rsidRPr="00E44FA9" w:rsidRDefault="009E670F" w:rsidP="00264EDC">
            <w:pPr>
              <w:rPr>
                <w:rFonts w:ascii="標楷體" w:eastAsia="標楷體" w:hAnsi="標楷體"/>
                <w:sz w:val="22"/>
              </w:rPr>
            </w:pPr>
            <w:proofErr w:type="gramStart"/>
            <w:r w:rsidRPr="00E44FA9">
              <w:rPr>
                <w:rFonts w:ascii="標楷體" w:eastAsia="標楷體" w:hAnsi="標楷體" w:hint="eastAsia"/>
                <w:sz w:val="22"/>
              </w:rPr>
              <w:t>有廣法修正案</w:t>
            </w:r>
            <w:proofErr w:type="gramEnd"/>
            <w:r w:rsidRPr="00E44FA9">
              <w:rPr>
                <w:rFonts w:ascii="標楷體" w:eastAsia="標楷體" w:hAnsi="標楷體" w:hint="eastAsia"/>
                <w:sz w:val="22"/>
              </w:rPr>
              <w:t xml:space="preserve">  第33條</w:t>
            </w:r>
          </w:p>
          <w:p w:rsidR="009E670F" w:rsidRPr="00E44FA9" w:rsidRDefault="009E670F" w:rsidP="00264EDC">
            <w:pPr>
              <w:rPr>
                <w:rFonts w:ascii="標楷體" w:eastAsia="標楷體" w:hAnsi="標楷體"/>
                <w:sz w:val="22"/>
              </w:rPr>
            </w:pPr>
            <w:r w:rsidRPr="00E44FA9">
              <w:rPr>
                <w:rFonts w:ascii="標楷體" w:eastAsia="標楷體" w:hAnsi="標楷體" w:hint="eastAsia"/>
                <w:sz w:val="22"/>
              </w:rPr>
              <w:t>(版本比較</w:t>
            </w:r>
            <w:proofErr w:type="gramStart"/>
            <w:r w:rsidRPr="00E44FA9">
              <w:rPr>
                <w:rFonts w:ascii="標楷體" w:eastAsia="標楷體" w:hAnsi="標楷體" w:hint="eastAsia"/>
                <w:sz w:val="22"/>
              </w:rPr>
              <w:t>詳</w:t>
            </w:r>
            <w:proofErr w:type="gramEnd"/>
            <w:r w:rsidRPr="00E44FA9">
              <w:rPr>
                <w:rFonts w:ascii="標楷體" w:eastAsia="標楷體" w:hAnsi="標楷體" w:hint="eastAsia"/>
                <w:sz w:val="22"/>
              </w:rPr>
              <w:t>附件一)</w:t>
            </w:r>
          </w:p>
        </w:tc>
        <w:tc>
          <w:tcPr>
            <w:tcW w:w="5681" w:type="dxa"/>
            <w:shd w:val="clear" w:color="auto" w:fill="D6E3BC" w:themeFill="accent3" w:themeFillTint="66"/>
          </w:tcPr>
          <w:p w:rsidR="009E670F" w:rsidRPr="00E44FA9" w:rsidRDefault="009E670F" w:rsidP="00264EDC">
            <w:pPr>
              <w:ind w:left="330" w:hangingChars="150" w:hanging="330"/>
              <w:rPr>
                <w:rFonts w:ascii="標楷體" w:eastAsia="標楷體" w:hAnsi="標楷體"/>
                <w:sz w:val="22"/>
              </w:rPr>
            </w:pPr>
            <w:r w:rsidRPr="00E44FA9">
              <w:rPr>
                <w:rFonts w:ascii="標楷體" w:eastAsia="標楷體" w:hAnsi="標楷體" w:hint="eastAsia"/>
                <w:sz w:val="22"/>
              </w:rPr>
              <w:t>1,</w:t>
            </w:r>
            <w:r w:rsidRPr="00E44FA9">
              <w:rPr>
                <w:rFonts w:hint="eastAsia"/>
              </w:rPr>
              <w:t xml:space="preserve"> </w:t>
            </w:r>
            <w:r w:rsidRPr="00E44FA9">
              <w:rPr>
                <w:rFonts w:ascii="新細明體" w:eastAsia="新細明體" w:hAnsi="新細明體" w:hint="eastAsia"/>
              </w:rPr>
              <w:t>『</w:t>
            </w:r>
            <w:proofErr w:type="gramStart"/>
            <w:r w:rsidRPr="00E44FA9">
              <w:rPr>
                <w:rFonts w:ascii="標楷體" w:eastAsia="標楷體" w:hAnsi="標楷體" w:hint="eastAsia"/>
                <w:sz w:val="22"/>
              </w:rPr>
              <w:t>必載</w:t>
            </w:r>
            <w:proofErr w:type="gramEnd"/>
            <w:r w:rsidRPr="00E44FA9">
              <w:rPr>
                <w:rFonts w:ascii="標楷體" w:eastAsia="標楷體" w:hAnsi="標楷體" w:hint="eastAsia"/>
                <w:sz w:val="22"/>
              </w:rPr>
              <w:t>』是市場機制的例外，是一項免除商業</w:t>
            </w:r>
            <w:r>
              <w:rPr>
                <w:rFonts w:ascii="標楷體" w:eastAsia="標楷體" w:hAnsi="標楷體" w:hint="eastAsia"/>
                <w:sz w:val="22"/>
              </w:rPr>
              <w:t>競爭</w:t>
            </w:r>
            <w:r w:rsidRPr="00E44FA9">
              <w:rPr>
                <w:rFonts w:ascii="標楷體" w:eastAsia="標楷體" w:hAnsi="標楷體" w:hint="eastAsia"/>
                <w:sz w:val="22"/>
              </w:rPr>
              <w:t>的特權，不僅干預</w:t>
            </w:r>
            <w:r>
              <w:rPr>
                <w:rFonts w:ascii="標楷體" w:eastAsia="標楷體" w:hAnsi="標楷體" w:hint="eastAsia"/>
                <w:sz w:val="22"/>
              </w:rPr>
              <w:t>民營</w:t>
            </w:r>
            <w:r w:rsidRPr="00E44FA9">
              <w:rPr>
                <w:rFonts w:ascii="標楷體" w:eastAsia="標楷體" w:hAnsi="標楷體" w:hint="eastAsia"/>
                <w:sz w:val="22"/>
              </w:rPr>
              <w:t>平台的自主權，也剝奪其他內容供應商的競爭</w:t>
            </w:r>
            <w:r>
              <w:rPr>
                <w:rFonts w:ascii="標楷體" w:eastAsia="標楷體" w:hAnsi="標楷體" w:hint="eastAsia"/>
                <w:sz w:val="22"/>
              </w:rPr>
              <w:t>公平</w:t>
            </w:r>
            <w:r w:rsidRPr="00E44FA9">
              <w:rPr>
                <w:rFonts w:ascii="標楷體" w:eastAsia="標楷體" w:hAnsi="標楷體" w:hint="eastAsia"/>
                <w:sz w:val="22"/>
              </w:rPr>
              <w:t>。因此，得以</w:t>
            </w:r>
            <w:proofErr w:type="gramStart"/>
            <w:r w:rsidRPr="00E44FA9">
              <w:rPr>
                <w:rFonts w:ascii="標楷體" w:eastAsia="標楷體" w:hAnsi="標楷體" w:hint="eastAsia"/>
                <w:sz w:val="22"/>
              </w:rPr>
              <w:t>適用必載條件</w:t>
            </w:r>
            <w:proofErr w:type="gramEnd"/>
            <w:r w:rsidRPr="00E44FA9">
              <w:rPr>
                <w:rFonts w:ascii="標楷體" w:eastAsia="標楷體" w:hAnsi="標楷體" w:hint="eastAsia"/>
                <w:sz w:val="22"/>
              </w:rPr>
              <w:t>者，宜有極高之公共價值，方具備正當性，必須要考量的</w:t>
            </w:r>
            <w:proofErr w:type="gramStart"/>
            <w:r w:rsidRPr="00E44FA9">
              <w:rPr>
                <w:rFonts w:ascii="標楷體" w:eastAsia="標楷體" w:hAnsi="標楷體" w:hint="eastAsia"/>
                <w:sz w:val="22"/>
              </w:rPr>
              <w:t>是閱聽受</w:t>
            </w:r>
            <w:proofErr w:type="gramEnd"/>
            <w:r w:rsidRPr="00E44FA9">
              <w:rPr>
                <w:rFonts w:ascii="標楷體" w:eastAsia="標楷體" w:hAnsi="標楷體" w:hint="eastAsia"/>
                <w:sz w:val="22"/>
              </w:rPr>
              <w:t>眾的公益與特殊需求，始可</w:t>
            </w:r>
            <w:proofErr w:type="gramStart"/>
            <w:r w:rsidRPr="00E44FA9">
              <w:rPr>
                <w:rFonts w:ascii="標楷體" w:eastAsia="標楷體" w:hAnsi="標楷體" w:hint="eastAsia"/>
                <w:sz w:val="22"/>
              </w:rPr>
              <w:t>藉必載</w:t>
            </w:r>
            <w:proofErr w:type="gramEnd"/>
            <w:r w:rsidRPr="00E44FA9">
              <w:rPr>
                <w:rFonts w:ascii="標楷體" w:eastAsia="標楷體" w:hAnsi="標楷體" w:hint="eastAsia"/>
                <w:sz w:val="22"/>
              </w:rPr>
              <w:t>來滿足，而不是用</w:t>
            </w:r>
            <w:proofErr w:type="gramStart"/>
            <w:r w:rsidRPr="00E44FA9">
              <w:rPr>
                <w:rFonts w:ascii="標楷體" w:eastAsia="標楷體" w:hAnsi="標楷體" w:hint="eastAsia"/>
                <w:sz w:val="22"/>
              </w:rPr>
              <w:t>法定必載來</w:t>
            </w:r>
            <w:proofErr w:type="gramEnd"/>
            <w:r w:rsidRPr="00E44FA9">
              <w:rPr>
                <w:rFonts w:ascii="標楷體" w:eastAsia="標楷體" w:hAnsi="標楷體" w:hint="eastAsia"/>
                <w:sz w:val="22"/>
              </w:rPr>
              <w:t>擴張現有商業無線電視事業的營業利益。</w:t>
            </w:r>
            <w:r>
              <w:rPr>
                <w:rFonts w:ascii="標楷體" w:eastAsia="標楷體" w:hAnsi="標楷體" w:hint="eastAsia"/>
                <w:sz w:val="22"/>
              </w:rPr>
              <w:t>應該</w:t>
            </w:r>
            <w:r w:rsidRPr="00AE5455">
              <w:rPr>
                <w:rFonts w:ascii="標楷體" w:eastAsia="標楷體" w:hAnsi="標楷體" w:hint="eastAsia"/>
                <w:b/>
                <w:sz w:val="22"/>
              </w:rPr>
              <w:t>讓商業</w:t>
            </w:r>
            <w:r>
              <w:rPr>
                <w:rFonts w:ascii="標楷體" w:eastAsia="標楷體" w:hAnsi="標楷體" w:hint="eastAsia"/>
                <w:b/>
                <w:sz w:val="22"/>
              </w:rPr>
              <w:t>無線</w:t>
            </w:r>
            <w:r w:rsidRPr="00AE5455">
              <w:rPr>
                <w:rFonts w:ascii="標楷體" w:eastAsia="標楷體" w:hAnsi="標楷體" w:hint="eastAsia"/>
                <w:b/>
                <w:sz w:val="22"/>
              </w:rPr>
              <w:t>電視回歸商業機制</w:t>
            </w:r>
            <w:r w:rsidRPr="00E44FA9">
              <w:rPr>
                <w:rFonts w:ascii="標楷體" w:eastAsia="標楷體" w:hAnsi="標楷體" w:hint="eastAsia"/>
                <w:sz w:val="22"/>
              </w:rPr>
              <w:t>。</w:t>
            </w:r>
          </w:p>
          <w:p w:rsidR="009E670F" w:rsidRPr="00E44FA9" w:rsidRDefault="009E670F" w:rsidP="00264EDC">
            <w:pPr>
              <w:ind w:left="220" w:hangingChars="100" w:hanging="220"/>
              <w:rPr>
                <w:rFonts w:ascii="標楷體" w:eastAsia="標楷體" w:hAnsi="標楷體"/>
                <w:sz w:val="22"/>
              </w:rPr>
            </w:pPr>
            <w:r w:rsidRPr="00E44FA9">
              <w:rPr>
                <w:rFonts w:ascii="標楷體" w:eastAsia="標楷體" w:hAnsi="標楷體" w:hint="eastAsia"/>
                <w:sz w:val="22"/>
              </w:rPr>
              <w:t>2,考量享有『</w:t>
            </w:r>
            <w:proofErr w:type="gramStart"/>
            <w:r w:rsidRPr="00E44FA9">
              <w:rPr>
                <w:rFonts w:ascii="標楷體" w:eastAsia="標楷體" w:hAnsi="標楷體" w:hint="eastAsia"/>
                <w:sz w:val="22"/>
              </w:rPr>
              <w:t>必載</w:t>
            </w:r>
            <w:proofErr w:type="gramEnd"/>
            <w:r w:rsidRPr="00E44FA9">
              <w:rPr>
                <w:rFonts w:ascii="標楷體" w:eastAsia="標楷體" w:hAnsi="標楷體" w:hint="eastAsia"/>
                <w:sz w:val="22"/>
              </w:rPr>
              <w:t>』特權之『正當性』必須</w:t>
            </w:r>
            <w:proofErr w:type="gramStart"/>
            <w:r w:rsidRPr="00E44FA9">
              <w:rPr>
                <w:rFonts w:ascii="標楷體" w:eastAsia="標楷體" w:hAnsi="標楷體" w:hint="eastAsia"/>
                <w:sz w:val="22"/>
              </w:rPr>
              <w:t>來自於閱聽眾</w:t>
            </w:r>
            <w:proofErr w:type="gramEnd"/>
            <w:r w:rsidRPr="00E44FA9">
              <w:rPr>
                <w:rFonts w:ascii="標楷體" w:eastAsia="標楷體" w:hAnsi="標楷體" w:hint="eastAsia"/>
                <w:sz w:val="22"/>
              </w:rPr>
              <w:t>的公共需求，因此法律文字應明訂</w:t>
            </w:r>
            <w:proofErr w:type="gramStart"/>
            <w:r w:rsidRPr="00E44FA9">
              <w:rPr>
                <w:rFonts w:ascii="標楷體" w:eastAsia="標楷體" w:hAnsi="標楷體" w:hint="eastAsia"/>
                <w:sz w:val="22"/>
              </w:rPr>
              <w:t>限定必載為</w:t>
            </w:r>
            <w:proofErr w:type="gramEnd"/>
            <w:r w:rsidRPr="00E44FA9">
              <w:rPr>
                <w:rFonts w:ascii="標楷體" w:eastAsia="標楷體" w:hAnsi="標楷體" w:hint="eastAsia"/>
                <w:b/>
                <w:sz w:val="22"/>
              </w:rPr>
              <w:t>『非商業</w:t>
            </w:r>
            <w:r w:rsidRPr="00E44FA9">
              <w:rPr>
                <w:rFonts w:ascii="新細明體" w:eastAsia="新細明體" w:hAnsi="新細明體" w:hint="eastAsia"/>
                <w:b/>
                <w:sz w:val="22"/>
              </w:rPr>
              <w:t>、</w:t>
            </w:r>
            <w:r w:rsidRPr="00E44FA9">
              <w:rPr>
                <w:rFonts w:ascii="標楷體" w:eastAsia="標楷體" w:hAnsi="標楷體" w:hint="eastAsia"/>
                <w:b/>
                <w:sz w:val="22"/>
              </w:rPr>
              <w:t>無廣告之公共電視台</w:t>
            </w:r>
            <w:r w:rsidRPr="00E44FA9">
              <w:rPr>
                <w:rFonts w:ascii="標楷體" w:eastAsia="標楷體" w:hAnsi="標楷體" w:hint="eastAsia"/>
                <w:sz w:val="22"/>
              </w:rPr>
              <w:t>』。</w:t>
            </w:r>
          </w:p>
          <w:p w:rsidR="009E670F" w:rsidRPr="00E44FA9" w:rsidRDefault="009E670F" w:rsidP="00264EDC">
            <w:pPr>
              <w:ind w:left="330" w:hangingChars="150" w:hanging="330"/>
              <w:rPr>
                <w:rFonts w:ascii="標楷體" w:eastAsia="標楷體" w:hAnsi="標楷體"/>
                <w:sz w:val="22"/>
              </w:rPr>
            </w:pPr>
            <w:r w:rsidRPr="00E44FA9">
              <w:rPr>
                <w:rFonts w:ascii="標楷體" w:eastAsia="標楷體" w:hAnsi="標楷體" w:hint="eastAsia"/>
                <w:sz w:val="22"/>
              </w:rPr>
              <w:t>3,至於目前實際上已經『</w:t>
            </w:r>
            <w:proofErr w:type="gramStart"/>
            <w:r w:rsidRPr="00E44FA9">
              <w:rPr>
                <w:rFonts w:ascii="標楷體" w:eastAsia="標楷體" w:hAnsi="標楷體" w:hint="eastAsia"/>
                <w:sz w:val="22"/>
              </w:rPr>
              <w:t>雙必載</w:t>
            </w:r>
            <w:proofErr w:type="gramEnd"/>
            <w:r w:rsidRPr="00E44FA9">
              <w:rPr>
                <w:rFonts w:ascii="標楷體" w:eastAsia="標楷體" w:hAnsi="標楷體" w:hint="eastAsia"/>
                <w:sz w:val="22"/>
              </w:rPr>
              <w:t>』於有線電視類比與</w:t>
            </w:r>
            <w:proofErr w:type="gramStart"/>
            <w:r w:rsidRPr="00E44FA9">
              <w:rPr>
                <w:rFonts w:ascii="標楷體" w:eastAsia="標楷體" w:hAnsi="標楷體" w:hint="eastAsia"/>
                <w:sz w:val="22"/>
              </w:rPr>
              <w:t>數位雙區塊</w:t>
            </w:r>
            <w:proofErr w:type="gramEnd"/>
            <w:r w:rsidRPr="00E44FA9">
              <w:rPr>
                <w:rFonts w:ascii="標楷體" w:eastAsia="標楷體" w:hAnsi="標楷體" w:hint="eastAsia"/>
                <w:sz w:val="22"/>
              </w:rPr>
              <w:t>之商業無線台，本會</w:t>
            </w:r>
            <w:r w:rsidRPr="006B6185">
              <w:rPr>
                <w:rFonts w:ascii="標楷體" w:eastAsia="標楷體" w:hAnsi="標楷體" w:hint="eastAsia"/>
                <w:b/>
                <w:sz w:val="22"/>
              </w:rPr>
              <w:t>尊重現況</w:t>
            </w:r>
            <w:r w:rsidRPr="00E44FA9">
              <w:rPr>
                <w:rFonts w:ascii="標楷體" w:eastAsia="標楷體" w:hAnsi="標楷體" w:hint="eastAsia"/>
                <w:sz w:val="22"/>
              </w:rPr>
              <w:t>--</w:t>
            </w:r>
            <w:proofErr w:type="gramStart"/>
            <w:r w:rsidRPr="00E44FA9">
              <w:rPr>
                <w:rFonts w:ascii="標楷體" w:eastAsia="標楷體" w:hAnsi="標楷體" w:hint="eastAsia"/>
                <w:sz w:val="22"/>
              </w:rPr>
              <w:t>必載數量</w:t>
            </w:r>
            <w:proofErr w:type="gramEnd"/>
            <w:r w:rsidRPr="00E44FA9">
              <w:rPr>
                <w:rFonts w:ascii="標楷體" w:eastAsia="標楷體" w:hAnsi="標楷體" w:hint="eastAsia"/>
                <w:sz w:val="22"/>
              </w:rPr>
              <w:t>及範圍為</w:t>
            </w:r>
            <w:proofErr w:type="gramStart"/>
            <w:r w:rsidRPr="00E44FA9">
              <w:rPr>
                <w:rFonts w:ascii="標楷體" w:eastAsia="標楷體" w:hAnsi="標楷體" w:hint="eastAsia"/>
                <w:sz w:val="22"/>
              </w:rPr>
              <w:t>現況必載之</w:t>
            </w:r>
            <w:proofErr w:type="gramEnd"/>
            <w:r w:rsidRPr="00E44FA9">
              <w:rPr>
                <w:rFonts w:ascii="標楷體" w:eastAsia="標楷體" w:hAnsi="標楷體" w:hint="eastAsia"/>
                <w:sz w:val="22"/>
              </w:rPr>
              <w:t>民營無線電視頻道該一個</w:t>
            </w:r>
            <w:proofErr w:type="gramStart"/>
            <w:r w:rsidRPr="00E44FA9">
              <w:rPr>
                <w:rFonts w:ascii="標楷體" w:eastAsia="標楷體" w:hAnsi="標楷體" w:hint="eastAsia"/>
                <w:sz w:val="22"/>
              </w:rPr>
              <w:t>主頻(</w:t>
            </w:r>
            <w:proofErr w:type="gramEnd"/>
            <w:r w:rsidRPr="00E44FA9">
              <w:rPr>
                <w:rFonts w:ascii="標楷體" w:eastAsia="標楷體" w:hAnsi="標楷體" w:hint="eastAsia"/>
                <w:sz w:val="22"/>
              </w:rPr>
              <w:t>即</w:t>
            </w:r>
            <w:proofErr w:type="gramStart"/>
            <w:r w:rsidRPr="00E44FA9">
              <w:rPr>
                <w:rFonts w:ascii="標楷體" w:eastAsia="標楷體" w:hAnsi="標楷體" w:hint="eastAsia"/>
                <w:sz w:val="22"/>
              </w:rPr>
              <w:t>目前必載之</w:t>
            </w:r>
            <w:proofErr w:type="gramEnd"/>
            <w:r w:rsidRPr="00E44FA9">
              <w:rPr>
                <w:rFonts w:ascii="標楷體" w:eastAsia="標楷體" w:hAnsi="標楷體" w:hint="eastAsia"/>
                <w:sz w:val="22"/>
              </w:rPr>
              <w:t>台視、中視、華視、民視該一個</w:t>
            </w:r>
            <w:proofErr w:type="gramStart"/>
            <w:r w:rsidRPr="00E44FA9">
              <w:rPr>
                <w:rFonts w:ascii="標楷體" w:eastAsia="標楷體" w:hAnsi="標楷體" w:hint="eastAsia"/>
                <w:sz w:val="22"/>
              </w:rPr>
              <w:t>主頻)</w:t>
            </w:r>
            <w:proofErr w:type="gramEnd"/>
            <w:r w:rsidRPr="00E44FA9">
              <w:rPr>
                <w:rFonts w:ascii="標楷體" w:eastAsia="標楷體" w:hAnsi="標楷體" w:hint="eastAsia"/>
                <w:sz w:val="22"/>
              </w:rPr>
              <w:t>，以兼顧收視戶長久以來之收視習慣。惟此點本會主張不宜入法，以符國際通例。</w:t>
            </w:r>
          </w:p>
          <w:p w:rsidR="009E670F" w:rsidRDefault="009E670F" w:rsidP="00264EDC">
            <w:pPr>
              <w:ind w:left="330" w:hangingChars="150" w:hanging="330"/>
              <w:rPr>
                <w:rFonts w:ascii="標楷體" w:eastAsia="標楷體" w:hAnsi="標楷體"/>
                <w:b/>
                <w:sz w:val="22"/>
              </w:rPr>
            </w:pPr>
            <w:r w:rsidRPr="00E44FA9">
              <w:rPr>
                <w:rFonts w:ascii="標楷體" w:eastAsia="標楷體" w:hAnsi="標楷體" w:hint="eastAsia"/>
                <w:sz w:val="22"/>
              </w:rPr>
              <w:t>4</w:t>
            </w:r>
            <w:r w:rsidR="003149CB" w:rsidRPr="00E44FA9">
              <w:rPr>
                <w:rFonts w:ascii="標楷體" w:eastAsia="標楷體" w:hAnsi="標楷體" w:hint="eastAsia"/>
                <w:sz w:val="22"/>
              </w:rPr>
              <w:t>,</w:t>
            </w:r>
            <w:r w:rsidRPr="00E44FA9">
              <w:rPr>
                <w:rFonts w:ascii="標楷體" w:eastAsia="標楷體" w:hAnsi="標楷體" w:hint="eastAsia"/>
                <w:sz w:val="22"/>
              </w:rPr>
              <w:t>綜上所述，本會反對所</w:t>
            </w:r>
            <w:r w:rsidR="00384D28">
              <w:rPr>
                <w:rFonts w:ascii="標楷體" w:eastAsia="標楷體" w:hAnsi="標楷體" w:hint="eastAsia"/>
                <w:sz w:val="22"/>
              </w:rPr>
              <w:t>謂</w:t>
            </w:r>
            <w:proofErr w:type="gramStart"/>
            <w:r w:rsidR="00384D28">
              <w:rPr>
                <w:rFonts w:ascii="標楷體" w:eastAsia="標楷體" w:hAnsi="標楷體" w:hint="eastAsia"/>
                <w:sz w:val="22"/>
              </w:rPr>
              <w:t>全</w:t>
            </w:r>
            <w:r w:rsidRPr="00E44FA9">
              <w:rPr>
                <w:rFonts w:ascii="標楷體" w:eastAsia="標楷體" w:hAnsi="標楷體" w:hint="eastAsia"/>
                <w:sz w:val="22"/>
              </w:rPr>
              <w:t>必載</w:t>
            </w:r>
            <w:proofErr w:type="gramEnd"/>
            <w:r w:rsidR="00384D28">
              <w:rPr>
                <w:rFonts w:ascii="標楷體" w:eastAsia="標楷體" w:hAnsi="標楷體" w:hint="eastAsia"/>
                <w:sz w:val="22"/>
              </w:rPr>
              <w:t>或加</w:t>
            </w:r>
            <w:r w:rsidRPr="00E44FA9">
              <w:rPr>
                <w:rFonts w:ascii="標楷體" w:eastAsia="標楷體" w:hAnsi="標楷體" w:hint="eastAsia"/>
                <w:sz w:val="22"/>
              </w:rPr>
              <w:t>一版，也建議不</w:t>
            </w:r>
            <w:proofErr w:type="gramStart"/>
            <w:r w:rsidRPr="00E44FA9">
              <w:rPr>
                <w:rFonts w:ascii="標楷體" w:eastAsia="標楷體" w:hAnsi="標楷體" w:hint="eastAsia"/>
                <w:sz w:val="22"/>
              </w:rPr>
              <w:t>採</w:t>
            </w:r>
            <w:proofErr w:type="gramEnd"/>
            <w:r w:rsidRPr="00E44FA9">
              <w:rPr>
                <w:rFonts w:ascii="標楷體" w:eastAsia="標楷體" w:hAnsi="標楷體" w:hint="eastAsia"/>
                <w:sz w:val="22"/>
              </w:rPr>
              <w:t>行所謂「有條件</w:t>
            </w:r>
            <w:proofErr w:type="gramStart"/>
            <w:r w:rsidRPr="00E44FA9">
              <w:rPr>
                <w:rFonts w:ascii="標楷體" w:eastAsia="標楷體" w:hAnsi="標楷體" w:hint="eastAsia"/>
                <w:sz w:val="22"/>
              </w:rPr>
              <w:t>必載版</w:t>
            </w:r>
            <w:proofErr w:type="gramEnd"/>
            <w:r w:rsidRPr="00E44FA9">
              <w:rPr>
                <w:rFonts w:ascii="標楷體" w:eastAsia="標楷體" w:hAnsi="標楷體" w:hint="eastAsia"/>
                <w:sz w:val="22"/>
              </w:rPr>
              <w:t>」及「有條件基本頻道版」</w:t>
            </w:r>
            <w:r w:rsidRPr="00E44FA9">
              <w:rPr>
                <w:rFonts w:ascii="標楷體" w:eastAsia="標楷體" w:hAnsi="標楷體" w:hint="eastAsia"/>
                <w:b/>
                <w:sz w:val="22"/>
              </w:rPr>
              <w:t>。</w:t>
            </w:r>
          </w:p>
          <w:p w:rsidR="009E670F" w:rsidRPr="00E44FA9" w:rsidRDefault="009E670F" w:rsidP="00264EDC">
            <w:pPr>
              <w:ind w:left="330" w:hangingChars="150" w:hanging="330"/>
              <w:rPr>
                <w:rFonts w:ascii="標楷體" w:eastAsia="標楷體" w:hAnsi="標楷體"/>
                <w:sz w:val="22"/>
              </w:rPr>
            </w:pPr>
            <w:r w:rsidRPr="003149CB">
              <w:rPr>
                <w:rFonts w:ascii="標楷體" w:eastAsia="標楷體" w:hAnsi="標楷體" w:hint="eastAsia"/>
                <w:sz w:val="22"/>
              </w:rPr>
              <w:t xml:space="preserve">5, </w:t>
            </w:r>
            <w:r w:rsidRPr="00B123E4">
              <w:rPr>
                <w:rFonts w:ascii="標楷體" w:eastAsia="標楷體" w:hAnsi="標楷體" w:hint="eastAsia"/>
                <w:sz w:val="22"/>
              </w:rPr>
              <w:t>我國「無線電視事業」執照</w:t>
            </w:r>
            <w:r>
              <w:rPr>
                <w:rFonts w:ascii="標楷體" w:eastAsia="標楷體" w:hAnsi="標楷體" w:hint="eastAsia"/>
                <w:sz w:val="22"/>
              </w:rPr>
              <w:t>，除了內容供應之外，還</w:t>
            </w:r>
            <w:r w:rsidRPr="00B123E4">
              <w:rPr>
                <w:rFonts w:ascii="標楷體" w:eastAsia="標楷體" w:hAnsi="標楷體" w:hint="eastAsia"/>
                <w:sz w:val="22"/>
              </w:rPr>
              <w:t>包括國家</w:t>
            </w:r>
            <w:proofErr w:type="gramStart"/>
            <w:r w:rsidRPr="00B123E4">
              <w:rPr>
                <w:rFonts w:ascii="標楷體" w:eastAsia="標楷體" w:hAnsi="標楷體" w:hint="eastAsia"/>
                <w:sz w:val="22"/>
              </w:rPr>
              <w:t>頻譜</w:t>
            </w:r>
            <w:r>
              <w:rPr>
                <w:rFonts w:ascii="標楷體" w:eastAsia="標楷體" w:hAnsi="標楷體" w:hint="eastAsia"/>
                <w:sz w:val="22"/>
              </w:rPr>
              <w:t>珍稀</w:t>
            </w:r>
            <w:proofErr w:type="gramEnd"/>
            <w:r>
              <w:rPr>
                <w:rFonts w:ascii="標楷體" w:eastAsia="標楷體" w:hAnsi="標楷體" w:hint="eastAsia"/>
                <w:sz w:val="22"/>
              </w:rPr>
              <w:t>資源之</w:t>
            </w:r>
            <w:r w:rsidRPr="00B123E4">
              <w:rPr>
                <w:rFonts w:ascii="標楷體" w:eastAsia="標楷體" w:hAnsi="標楷體" w:hint="eastAsia"/>
                <w:sz w:val="22"/>
              </w:rPr>
              <w:t>指配使用權、同時身兼平台，三位一體，從平台競爭的角度而言，有線電視與無線電視分屬獨立且競爭之平台，因此</w:t>
            </w:r>
            <w:proofErr w:type="gramStart"/>
            <w:r w:rsidRPr="00B123E4">
              <w:rPr>
                <w:rFonts w:ascii="標楷體" w:eastAsia="標楷體" w:hAnsi="標楷體" w:hint="eastAsia"/>
                <w:sz w:val="22"/>
              </w:rPr>
              <w:t>有線電視必載無線</w:t>
            </w:r>
            <w:proofErr w:type="gramEnd"/>
            <w:r w:rsidRPr="00B123E4">
              <w:rPr>
                <w:rFonts w:ascii="標楷體" w:eastAsia="標楷體" w:hAnsi="標楷體" w:hint="eastAsia"/>
                <w:sz w:val="22"/>
              </w:rPr>
              <w:t>之義務應加以限制，如無限擴張，使無線電視失去競爭成為有線電視之附屬品，將失去政府長期以來扶植無線數位電視平台之美意。</w:t>
            </w:r>
          </w:p>
        </w:tc>
      </w:tr>
    </w:tbl>
    <w:p w:rsidR="009E670F" w:rsidRDefault="009E670F" w:rsidP="002001CA">
      <w:pPr>
        <w:spacing w:line="600" w:lineRule="exact"/>
        <w:ind w:firstLineChars="350" w:firstLine="980"/>
        <w:rPr>
          <w:sz w:val="28"/>
          <w:szCs w:val="28"/>
        </w:rPr>
      </w:pPr>
    </w:p>
    <w:p w:rsidR="00E575EB" w:rsidRDefault="00E575EB" w:rsidP="00E575EB">
      <w:pPr>
        <w:spacing w:line="600" w:lineRule="exact"/>
        <w:ind w:firstLineChars="350" w:firstLine="980"/>
        <w:rPr>
          <w:sz w:val="28"/>
          <w:szCs w:val="28"/>
        </w:rPr>
      </w:pPr>
    </w:p>
    <w:p w:rsidR="00E575EB" w:rsidRDefault="00E575EB" w:rsidP="00E575EB">
      <w:pPr>
        <w:spacing w:line="600" w:lineRule="exact"/>
        <w:ind w:firstLineChars="350" w:firstLine="840"/>
        <w:rPr>
          <w:sz w:val="28"/>
          <w:szCs w:val="28"/>
        </w:rPr>
      </w:pPr>
      <w:r>
        <w:rPr>
          <w:noProof/>
        </w:rPr>
        <w:lastRenderedPageBreak/>
        <w:drawing>
          <wp:anchor distT="0" distB="0" distL="114300" distR="114300" simplePos="0" relativeHeight="251658240" behindDoc="1" locked="0" layoutInCell="1" allowOverlap="1">
            <wp:simplePos x="0" y="0"/>
            <wp:positionH relativeFrom="column">
              <wp:posOffset>530525</wp:posOffset>
            </wp:positionH>
            <wp:positionV relativeFrom="paragraph">
              <wp:posOffset>-267419</wp:posOffset>
            </wp:positionV>
            <wp:extent cx="705461" cy="566804"/>
            <wp:effectExtent l="19050" t="0" r="0" b="0"/>
            <wp:wrapTight wrapText="bothSides">
              <wp:wrapPolygon edited="0">
                <wp:start x="-583" y="0"/>
                <wp:lineTo x="-583" y="21053"/>
                <wp:lineTo x="21581" y="21053"/>
                <wp:lineTo x="21581" y="0"/>
                <wp:lineTo x="-583" y="0"/>
              </wp:wrapPolygon>
            </wp:wrapTight>
            <wp:docPr id="1" name="圖片 1" descr="C:\Users\user\Documents\ST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STBA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461" cy="566804"/>
                    </a:xfrm>
                    <a:prstGeom prst="rect">
                      <a:avLst/>
                    </a:prstGeom>
                    <a:noFill/>
                    <a:ln>
                      <a:noFill/>
                    </a:ln>
                  </pic:spPr>
                </pic:pic>
              </a:graphicData>
            </a:graphic>
          </wp:anchor>
        </w:drawing>
      </w:r>
    </w:p>
    <w:p w:rsidR="009E670F" w:rsidRPr="006878CA" w:rsidRDefault="002E6F90" w:rsidP="00E575EB">
      <w:pPr>
        <w:spacing w:line="600" w:lineRule="exact"/>
        <w:ind w:firstLineChars="350" w:firstLine="980"/>
        <w:rPr>
          <w:rFonts w:ascii="標楷體" w:eastAsia="標楷體" w:hAnsi="標楷體"/>
          <w:sz w:val="28"/>
          <w:szCs w:val="28"/>
        </w:rPr>
      </w:pPr>
      <w:r w:rsidRPr="006878CA">
        <w:rPr>
          <w:rFonts w:ascii="標楷體" w:eastAsia="標楷體" w:hAnsi="標楷體" w:hint="eastAsia"/>
          <w:sz w:val="28"/>
          <w:szCs w:val="28"/>
        </w:rPr>
        <w:t>本會</w:t>
      </w:r>
      <w:r w:rsidR="009E670F" w:rsidRPr="006878CA">
        <w:rPr>
          <w:rFonts w:ascii="標楷體" w:eastAsia="標楷體" w:hAnsi="標楷體" w:hint="eastAsia"/>
          <w:sz w:val="28"/>
          <w:szCs w:val="28"/>
        </w:rPr>
        <w:t>認為:</w:t>
      </w:r>
    </w:p>
    <w:p w:rsidR="00D957CE" w:rsidRPr="006878CA" w:rsidRDefault="00D957CE" w:rsidP="009E670F">
      <w:pPr>
        <w:spacing w:line="600" w:lineRule="exact"/>
        <w:rPr>
          <w:rFonts w:ascii="標楷體" w:eastAsia="標楷體" w:hAnsi="標楷體"/>
          <w:sz w:val="28"/>
          <w:szCs w:val="28"/>
        </w:rPr>
      </w:pPr>
      <w:r w:rsidRPr="006878CA">
        <w:rPr>
          <w:rFonts w:ascii="標楷體" w:eastAsia="標楷體" w:hAnsi="標楷體" w:hint="eastAsia"/>
          <w:sz w:val="28"/>
          <w:szCs w:val="28"/>
        </w:rPr>
        <w:t>一、「</w:t>
      </w:r>
      <w:proofErr w:type="gramStart"/>
      <w:r w:rsidRPr="006878CA">
        <w:rPr>
          <w:rFonts w:ascii="標楷體" w:eastAsia="標楷體" w:hAnsi="標楷體" w:hint="eastAsia"/>
          <w:sz w:val="28"/>
          <w:szCs w:val="28"/>
        </w:rPr>
        <w:t>必載商業</w:t>
      </w:r>
      <w:proofErr w:type="gramEnd"/>
      <w:r w:rsidRPr="006878CA">
        <w:rPr>
          <w:rFonts w:ascii="標楷體" w:eastAsia="標楷體" w:hAnsi="標楷體" w:hint="eastAsia"/>
          <w:sz w:val="28"/>
          <w:szCs w:val="28"/>
        </w:rPr>
        <w:t>無線電視台」違反國際通例與時代趨勢</w:t>
      </w:r>
      <w:r w:rsidR="009D06F8" w:rsidRPr="006878CA">
        <w:rPr>
          <w:rFonts w:ascii="標楷體" w:eastAsia="標楷體" w:hAnsi="標楷體" w:hint="eastAsia"/>
          <w:sz w:val="28"/>
          <w:szCs w:val="28"/>
        </w:rPr>
        <w:t>。</w:t>
      </w:r>
    </w:p>
    <w:p w:rsidR="002001CA" w:rsidRPr="006878CA" w:rsidRDefault="00D957CE" w:rsidP="00D75C49">
      <w:pPr>
        <w:spacing w:line="600" w:lineRule="exact"/>
        <w:ind w:left="560" w:hangingChars="200" w:hanging="560"/>
        <w:rPr>
          <w:rFonts w:ascii="標楷體" w:eastAsia="標楷體" w:hAnsi="標楷體"/>
          <w:sz w:val="28"/>
          <w:szCs w:val="28"/>
        </w:rPr>
      </w:pPr>
      <w:r w:rsidRPr="006878CA">
        <w:rPr>
          <w:rFonts w:ascii="標楷體" w:eastAsia="標楷體" w:hAnsi="標楷體" w:hint="eastAsia"/>
          <w:sz w:val="28"/>
          <w:szCs w:val="28"/>
        </w:rPr>
        <w:t xml:space="preserve">    有線電視</w:t>
      </w:r>
      <w:proofErr w:type="gramStart"/>
      <w:r w:rsidR="009E670F" w:rsidRPr="006878CA">
        <w:rPr>
          <w:rFonts w:ascii="標楷體" w:eastAsia="標楷體" w:hAnsi="標楷體" w:hint="eastAsia"/>
          <w:sz w:val="28"/>
          <w:szCs w:val="28"/>
        </w:rPr>
        <w:t>平台</w:t>
      </w:r>
      <w:r w:rsidRPr="006878CA">
        <w:rPr>
          <w:rFonts w:ascii="標楷體" w:eastAsia="標楷體" w:hAnsi="標楷體" w:hint="eastAsia"/>
          <w:sz w:val="28"/>
          <w:szCs w:val="28"/>
        </w:rPr>
        <w:t>必載無線</w:t>
      </w:r>
      <w:proofErr w:type="gramEnd"/>
      <w:r w:rsidRPr="006878CA">
        <w:rPr>
          <w:rFonts w:ascii="標楷體" w:eastAsia="標楷體" w:hAnsi="標楷體" w:hint="eastAsia"/>
          <w:sz w:val="28"/>
          <w:szCs w:val="28"/>
        </w:rPr>
        <w:t>電視頻道</w:t>
      </w:r>
      <w:r w:rsidR="00D272DA">
        <w:rPr>
          <w:rFonts w:ascii="標楷體" w:eastAsia="標楷體" w:hAnsi="標楷體" w:hint="eastAsia"/>
          <w:sz w:val="28"/>
          <w:szCs w:val="28"/>
        </w:rPr>
        <w:t>，</w:t>
      </w:r>
      <w:r w:rsidRPr="006878CA">
        <w:rPr>
          <w:rFonts w:ascii="標楷體" w:eastAsia="標楷體" w:hAnsi="標楷體" w:hint="eastAsia"/>
          <w:sz w:val="28"/>
          <w:szCs w:val="28"/>
        </w:rPr>
        <w:t>有其歷史背景，</w:t>
      </w:r>
      <w:r w:rsidR="009D06F8" w:rsidRPr="006878CA">
        <w:rPr>
          <w:rFonts w:ascii="標楷體" w:eastAsia="標楷體" w:hAnsi="標楷體" w:hint="eastAsia"/>
          <w:sz w:val="28"/>
          <w:szCs w:val="28"/>
        </w:rPr>
        <w:t>民國八十二</w:t>
      </w:r>
      <w:r w:rsidRPr="006878CA">
        <w:rPr>
          <w:rFonts w:ascii="標楷體" w:eastAsia="標楷體" w:hAnsi="標楷體" w:hint="eastAsia"/>
          <w:sz w:val="28"/>
          <w:szCs w:val="28"/>
        </w:rPr>
        <w:t>年有線電視法完成立法時，考量當時無線電視傳輸環境不足，</w:t>
      </w:r>
      <w:r w:rsidR="009D06F8" w:rsidRPr="006878CA">
        <w:rPr>
          <w:rFonts w:ascii="標楷體" w:eastAsia="標楷體" w:hAnsi="標楷體" w:hint="eastAsia"/>
          <w:sz w:val="28"/>
          <w:szCs w:val="28"/>
        </w:rPr>
        <w:t>並且無線電視台當時為國家(黨政軍)所持有，長期獨</w:t>
      </w:r>
      <w:proofErr w:type="gramStart"/>
      <w:r w:rsidR="009D06F8" w:rsidRPr="006878CA">
        <w:rPr>
          <w:rFonts w:ascii="標楷體" w:eastAsia="標楷體" w:hAnsi="標楷體" w:hint="eastAsia"/>
          <w:sz w:val="28"/>
          <w:szCs w:val="28"/>
        </w:rPr>
        <w:t>佔</w:t>
      </w:r>
      <w:proofErr w:type="gramEnd"/>
      <w:r w:rsidR="009D06F8" w:rsidRPr="006878CA">
        <w:rPr>
          <w:rFonts w:ascii="標楷體" w:eastAsia="標楷體" w:hAnsi="標楷體" w:hint="eastAsia"/>
          <w:sz w:val="28"/>
          <w:szCs w:val="28"/>
        </w:rPr>
        <w:t>民眾電視收視選項，</w:t>
      </w:r>
      <w:r w:rsidRPr="006878CA">
        <w:rPr>
          <w:rFonts w:ascii="標楷體" w:eastAsia="標楷體" w:hAnsi="標楷體" w:hint="eastAsia"/>
          <w:sz w:val="28"/>
          <w:szCs w:val="28"/>
        </w:rPr>
        <w:t>乃透過立法手段</w:t>
      </w:r>
      <w:r w:rsidR="00D272DA">
        <w:rPr>
          <w:rFonts w:ascii="標楷體" w:eastAsia="標楷體" w:hAnsi="標楷體" w:hint="eastAsia"/>
          <w:sz w:val="28"/>
          <w:szCs w:val="28"/>
        </w:rPr>
        <w:t>，</w:t>
      </w:r>
      <w:r w:rsidRPr="006878CA">
        <w:rPr>
          <w:rFonts w:ascii="標楷體" w:eastAsia="標楷體" w:hAnsi="標楷體" w:hint="eastAsia"/>
          <w:sz w:val="28"/>
          <w:szCs w:val="28"/>
        </w:rPr>
        <w:t>將無線電視頻道</w:t>
      </w:r>
      <w:proofErr w:type="gramStart"/>
      <w:r w:rsidR="009D06F8" w:rsidRPr="006878CA">
        <w:rPr>
          <w:rFonts w:ascii="標楷體" w:eastAsia="標楷體" w:hAnsi="標楷體" w:hint="eastAsia"/>
          <w:sz w:val="28"/>
          <w:szCs w:val="28"/>
        </w:rPr>
        <w:t>強制</w:t>
      </w:r>
      <w:r w:rsidRPr="006878CA">
        <w:rPr>
          <w:rFonts w:ascii="標楷體" w:eastAsia="標楷體" w:hAnsi="標楷體" w:hint="eastAsia"/>
          <w:sz w:val="28"/>
          <w:szCs w:val="28"/>
        </w:rPr>
        <w:t>必載於</w:t>
      </w:r>
      <w:proofErr w:type="gramEnd"/>
      <w:r w:rsidRPr="006878CA">
        <w:rPr>
          <w:rFonts w:ascii="標楷體" w:eastAsia="標楷體" w:hAnsi="標楷體" w:hint="eastAsia"/>
          <w:sz w:val="28"/>
          <w:szCs w:val="28"/>
        </w:rPr>
        <w:t>有線電視系統</w:t>
      </w:r>
      <w:r w:rsidR="009E670F" w:rsidRPr="006878CA">
        <w:rPr>
          <w:rFonts w:ascii="標楷體" w:eastAsia="標楷體" w:hAnsi="標楷體" w:hint="eastAsia"/>
          <w:sz w:val="28"/>
          <w:szCs w:val="28"/>
        </w:rPr>
        <w:t>平台</w:t>
      </w:r>
      <w:r w:rsidRPr="006878CA">
        <w:rPr>
          <w:rFonts w:ascii="標楷體" w:eastAsia="標楷體" w:hAnsi="標楷體" w:hint="eastAsia"/>
          <w:sz w:val="28"/>
          <w:szCs w:val="28"/>
        </w:rPr>
        <w:t>；</w:t>
      </w:r>
      <w:proofErr w:type="gramStart"/>
      <w:r w:rsidRPr="006878CA">
        <w:rPr>
          <w:rFonts w:ascii="標楷體" w:eastAsia="標楷體" w:hAnsi="標楷體" w:hint="eastAsia"/>
          <w:sz w:val="28"/>
          <w:szCs w:val="28"/>
        </w:rPr>
        <w:t>惟</w:t>
      </w:r>
      <w:proofErr w:type="gramEnd"/>
      <w:r w:rsidR="009D06F8" w:rsidRPr="006878CA">
        <w:rPr>
          <w:rFonts w:ascii="標楷體" w:eastAsia="標楷體" w:hAnsi="標楷體" w:hint="eastAsia"/>
          <w:sz w:val="28"/>
          <w:szCs w:val="28"/>
        </w:rPr>
        <w:t>民國九十五年後，無線電視事業已進行民營釋股轉型為商業電視台，法定</w:t>
      </w:r>
      <w:proofErr w:type="gramStart"/>
      <w:r w:rsidR="009D06F8" w:rsidRPr="006878CA">
        <w:rPr>
          <w:rFonts w:ascii="標楷體" w:eastAsia="標楷體" w:hAnsi="標楷體" w:hint="eastAsia"/>
          <w:sz w:val="28"/>
          <w:szCs w:val="28"/>
        </w:rPr>
        <w:t>強制</w:t>
      </w:r>
      <w:r w:rsidRPr="006878CA">
        <w:rPr>
          <w:rFonts w:ascii="標楷體" w:eastAsia="標楷體" w:hAnsi="標楷體" w:hint="eastAsia"/>
          <w:sz w:val="28"/>
          <w:szCs w:val="28"/>
        </w:rPr>
        <w:t>必載之</w:t>
      </w:r>
      <w:proofErr w:type="gramEnd"/>
      <w:r w:rsidRPr="006878CA">
        <w:rPr>
          <w:rFonts w:ascii="標楷體" w:eastAsia="標楷體" w:hAnsi="標楷體" w:hint="eastAsia"/>
          <w:sz w:val="28"/>
          <w:szCs w:val="28"/>
        </w:rPr>
        <w:t>歷史條件已不復存在。</w:t>
      </w:r>
      <w:r w:rsidR="00D272DA">
        <w:rPr>
          <w:rFonts w:ascii="標楷體" w:eastAsia="標楷體" w:hAnsi="標楷體" w:hint="eastAsia"/>
          <w:sz w:val="28"/>
          <w:szCs w:val="28"/>
        </w:rPr>
        <w:t xml:space="preserve"> </w:t>
      </w:r>
      <w:proofErr w:type="gramStart"/>
      <w:r w:rsidRPr="006878CA">
        <w:rPr>
          <w:rFonts w:ascii="標楷體" w:eastAsia="標楷體" w:hAnsi="標楷體" w:hint="eastAsia"/>
          <w:sz w:val="28"/>
          <w:szCs w:val="28"/>
        </w:rPr>
        <w:t>另</w:t>
      </w:r>
      <w:proofErr w:type="gramEnd"/>
      <w:r w:rsidRPr="006878CA">
        <w:rPr>
          <w:rFonts w:ascii="標楷體" w:eastAsia="標楷體" w:hAnsi="標楷體" w:hint="eastAsia"/>
          <w:sz w:val="28"/>
          <w:szCs w:val="28"/>
        </w:rPr>
        <w:t>，以美、英、日、韓等各國</w:t>
      </w:r>
      <w:r w:rsidR="009D06F8" w:rsidRPr="006878CA">
        <w:rPr>
          <w:rFonts w:ascii="標楷體" w:eastAsia="標楷體" w:hAnsi="標楷體" w:hint="eastAsia"/>
          <w:sz w:val="28"/>
          <w:szCs w:val="28"/>
        </w:rPr>
        <w:t>近年</w:t>
      </w:r>
      <w:r w:rsidRPr="006878CA">
        <w:rPr>
          <w:rFonts w:ascii="標楷體" w:eastAsia="標楷體" w:hAnsi="標楷體" w:hint="eastAsia"/>
          <w:sz w:val="28"/>
          <w:szCs w:val="28"/>
        </w:rPr>
        <w:t>數位匯流發展經驗，除</w:t>
      </w:r>
      <w:r w:rsidR="00D272DA">
        <w:rPr>
          <w:rFonts w:ascii="標楷體" w:eastAsia="標楷體" w:hAnsi="標楷體" w:hint="eastAsia"/>
          <w:sz w:val="28"/>
          <w:szCs w:val="28"/>
        </w:rPr>
        <w:t>「</w:t>
      </w:r>
      <w:r w:rsidRPr="006878CA">
        <w:rPr>
          <w:rFonts w:ascii="標楷體" w:eastAsia="標楷體" w:hAnsi="標楷體" w:hint="eastAsia"/>
          <w:sz w:val="28"/>
          <w:szCs w:val="28"/>
        </w:rPr>
        <w:t>公共電視</w:t>
      </w:r>
      <w:r w:rsidR="00D272DA">
        <w:rPr>
          <w:rFonts w:ascii="標楷體" w:eastAsia="標楷體" w:hAnsi="標楷體" w:hint="eastAsia"/>
          <w:sz w:val="28"/>
          <w:szCs w:val="28"/>
        </w:rPr>
        <w:t>」</w:t>
      </w:r>
      <w:r w:rsidRPr="006878CA">
        <w:rPr>
          <w:rFonts w:ascii="標楷體" w:eastAsia="標楷體" w:hAnsi="標楷體" w:hint="eastAsia"/>
          <w:sz w:val="28"/>
          <w:szCs w:val="28"/>
        </w:rPr>
        <w:t>外</w:t>
      </w:r>
      <w:r w:rsidR="00D272DA">
        <w:rPr>
          <w:rFonts w:ascii="標楷體" w:eastAsia="標楷體" w:hAnsi="標楷體" w:hint="eastAsia"/>
          <w:sz w:val="28"/>
          <w:szCs w:val="28"/>
        </w:rPr>
        <w:t>，</w:t>
      </w:r>
      <w:r w:rsidRPr="006878CA">
        <w:rPr>
          <w:rFonts w:ascii="標楷體" w:eastAsia="標楷體" w:hAnsi="標楷體" w:hint="eastAsia"/>
          <w:sz w:val="28"/>
          <w:szCs w:val="28"/>
        </w:rPr>
        <w:t>並無強制有線電視</w:t>
      </w:r>
      <w:proofErr w:type="gramStart"/>
      <w:r w:rsidRPr="006878CA">
        <w:rPr>
          <w:rFonts w:ascii="標楷體" w:eastAsia="標楷體" w:hAnsi="標楷體" w:hint="eastAsia"/>
          <w:sz w:val="28"/>
          <w:szCs w:val="28"/>
        </w:rPr>
        <w:t>平台必載無線</w:t>
      </w:r>
      <w:proofErr w:type="gramEnd"/>
      <w:r w:rsidRPr="006878CA">
        <w:rPr>
          <w:rFonts w:ascii="標楷體" w:eastAsia="標楷體" w:hAnsi="標楷體" w:hint="eastAsia"/>
          <w:sz w:val="28"/>
          <w:szCs w:val="28"/>
        </w:rPr>
        <w:t>電視頻道之做法，</w:t>
      </w:r>
      <w:r w:rsidR="002001CA" w:rsidRPr="006878CA">
        <w:rPr>
          <w:rFonts w:ascii="標楷體" w:eastAsia="標楷體" w:hAnsi="標楷體" w:hint="eastAsia"/>
          <w:sz w:val="28"/>
          <w:szCs w:val="28"/>
        </w:rPr>
        <w:t>係</w:t>
      </w:r>
      <w:r w:rsidRPr="006878CA">
        <w:rPr>
          <w:rFonts w:ascii="標楷體" w:eastAsia="標楷體" w:hAnsi="標楷體" w:hint="eastAsia"/>
          <w:sz w:val="28"/>
          <w:szCs w:val="28"/>
        </w:rPr>
        <w:t>由雙方協商上架，</w:t>
      </w:r>
      <w:r w:rsidR="009D06F8" w:rsidRPr="006878CA">
        <w:rPr>
          <w:rFonts w:ascii="標楷體" w:eastAsia="標楷體" w:hAnsi="標楷體" w:hint="eastAsia"/>
          <w:sz w:val="28"/>
          <w:szCs w:val="28"/>
        </w:rPr>
        <w:t>立法強制</w:t>
      </w:r>
      <w:r w:rsidRPr="006878CA">
        <w:rPr>
          <w:rFonts w:ascii="標楷體" w:eastAsia="標楷體" w:hAnsi="標楷體" w:hint="eastAsia"/>
          <w:sz w:val="28"/>
          <w:szCs w:val="28"/>
        </w:rPr>
        <w:t>「</w:t>
      </w:r>
      <w:proofErr w:type="gramStart"/>
      <w:r w:rsidRPr="006878CA">
        <w:rPr>
          <w:rFonts w:ascii="標楷體" w:eastAsia="標楷體" w:hAnsi="標楷體" w:hint="eastAsia"/>
          <w:sz w:val="28"/>
          <w:szCs w:val="28"/>
        </w:rPr>
        <w:t>必載</w:t>
      </w:r>
      <w:proofErr w:type="gramEnd"/>
      <w:r w:rsidRPr="006878CA">
        <w:rPr>
          <w:rFonts w:ascii="標楷體" w:eastAsia="標楷體" w:hAnsi="標楷體" w:hint="eastAsia"/>
          <w:sz w:val="28"/>
          <w:szCs w:val="28"/>
        </w:rPr>
        <w:t>」</w:t>
      </w:r>
      <w:r w:rsidR="009D06F8" w:rsidRPr="006878CA">
        <w:rPr>
          <w:rFonts w:ascii="標楷體" w:eastAsia="標楷體" w:hAnsi="標楷體" w:hint="eastAsia"/>
          <w:sz w:val="28"/>
          <w:szCs w:val="28"/>
        </w:rPr>
        <w:t>，</w:t>
      </w:r>
      <w:r w:rsidRPr="006878CA">
        <w:rPr>
          <w:rFonts w:ascii="標楷體" w:eastAsia="標楷體" w:hAnsi="標楷體" w:hint="eastAsia"/>
          <w:sz w:val="28"/>
          <w:szCs w:val="28"/>
        </w:rPr>
        <w:t>顯已違反國際通例與時代趨勢。</w:t>
      </w:r>
    </w:p>
    <w:p w:rsidR="00D957CE" w:rsidRPr="006878CA" w:rsidRDefault="009E670F" w:rsidP="009E670F">
      <w:pPr>
        <w:spacing w:line="600" w:lineRule="exact"/>
        <w:ind w:left="560" w:hangingChars="200" w:hanging="560"/>
        <w:rPr>
          <w:rFonts w:ascii="標楷體" w:eastAsia="標楷體" w:hAnsi="標楷體"/>
          <w:sz w:val="28"/>
          <w:szCs w:val="28"/>
        </w:rPr>
      </w:pPr>
      <w:r w:rsidRPr="006878CA">
        <w:rPr>
          <w:rFonts w:ascii="標楷體" w:eastAsia="標楷體" w:hAnsi="標楷體" w:hint="eastAsia"/>
          <w:sz w:val="28"/>
          <w:szCs w:val="28"/>
        </w:rPr>
        <w:t>二</w:t>
      </w:r>
      <w:r w:rsidR="00D957CE" w:rsidRPr="006878CA">
        <w:rPr>
          <w:rFonts w:ascii="標楷體" w:eastAsia="標楷體" w:hAnsi="標楷體" w:hint="eastAsia"/>
          <w:sz w:val="28"/>
          <w:szCs w:val="28"/>
        </w:rPr>
        <w:t>、</w:t>
      </w:r>
      <w:r w:rsidRPr="006878CA">
        <w:rPr>
          <w:rFonts w:ascii="標楷體" w:eastAsia="標楷體" w:hAnsi="標楷體" w:hint="eastAsia"/>
          <w:sz w:val="28"/>
          <w:szCs w:val="28"/>
        </w:rPr>
        <w:t>立法強制「</w:t>
      </w:r>
      <w:proofErr w:type="gramStart"/>
      <w:r w:rsidRPr="006878CA">
        <w:rPr>
          <w:rFonts w:ascii="標楷體" w:eastAsia="標楷體" w:hAnsi="標楷體" w:hint="eastAsia"/>
          <w:sz w:val="28"/>
          <w:szCs w:val="28"/>
        </w:rPr>
        <w:t>必載商業</w:t>
      </w:r>
      <w:proofErr w:type="gramEnd"/>
      <w:r w:rsidRPr="006878CA">
        <w:rPr>
          <w:rFonts w:ascii="標楷體" w:eastAsia="標楷體" w:hAnsi="標楷體" w:hint="eastAsia"/>
          <w:sz w:val="28"/>
          <w:szCs w:val="28"/>
        </w:rPr>
        <w:t>無線電視台」，形同以公權力徵收商業平台</w:t>
      </w:r>
      <w:r w:rsidR="00D957CE" w:rsidRPr="006878CA">
        <w:rPr>
          <w:rFonts w:ascii="標楷體" w:eastAsia="標楷體" w:hAnsi="標楷體" w:hint="eastAsia"/>
          <w:sz w:val="28"/>
          <w:szCs w:val="28"/>
        </w:rPr>
        <w:t>，</w:t>
      </w:r>
      <w:r w:rsidRPr="006878CA">
        <w:rPr>
          <w:rFonts w:ascii="標楷體" w:eastAsia="標楷體" w:hAnsi="標楷體" w:hint="eastAsia"/>
          <w:sz w:val="28"/>
          <w:szCs w:val="28"/>
        </w:rPr>
        <w:t>且</w:t>
      </w:r>
      <w:r w:rsidR="00D957CE" w:rsidRPr="006878CA">
        <w:rPr>
          <w:rFonts w:ascii="標楷體" w:eastAsia="標楷體" w:hAnsi="標楷體" w:hint="eastAsia"/>
          <w:sz w:val="28"/>
          <w:szCs w:val="28"/>
        </w:rPr>
        <w:t>導致</w:t>
      </w:r>
      <w:proofErr w:type="gramStart"/>
      <w:r w:rsidR="00D957CE" w:rsidRPr="006878CA">
        <w:rPr>
          <w:rFonts w:ascii="標楷體" w:eastAsia="標楷體" w:hAnsi="標楷體" w:hint="eastAsia"/>
          <w:sz w:val="28"/>
          <w:szCs w:val="28"/>
        </w:rPr>
        <w:t>產業間不公平</w:t>
      </w:r>
      <w:proofErr w:type="gramEnd"/>
      <w:r w:rsidR="00D957CE" w:rsidRPr="006878CA">
        <w:rPr>
          <w:rFonts w:ascii="標楷體" w:eastAsia="標楷體" w:hAnsi="標楷體" w:hint="eastAsia"/>
          <w:sz w:val="28"/>
          <w:szCs w:val="28"/>
        </w:rPr>
        <w:t>競爭</w:t>
      </w:r>
      <w:r w:rsidR="009D06F8" w:rsidRPr="006878CA">
        <w:rPr>
          <w:rFonts w:ascii="標楷體" w:eastAsia="標楷體" w:hAnsi="標楷體" w:hint="eastAsia"/>
          <w:sz w:val="28"/>
          <w:szCs w:val="28"/>
        </w:rPr>
        <w:t>。</w:t>
      </w:r>
    </w:p>
    <w:p w:rsidR="00D957CE" w:rsidRPr="006878CA" w:rsidRDefault="00D957CE" w:rsidP="00D75C49">
      <w:pPr>
        <w:spacing w:line="600" w:lineRule="exact"/>
        <w:ind w:left="560" w:hangingChars="200" w:hanging="560"/>
        <w:rPr>
          <w:rFonts w:ascii="標楷體" w:eastAsia="標楷體" w:hAnsi="標楷體"/>
          <w:sz w:val="28"/>
          <w:szCs w:val="28"/>
        </w:rPr>
      </w:pPr>
      <w:r w:rsidRPr="006878CA">
        <w:rPr>
          <w:rFonts w:ascii="標楷體" w:eastAsia="標楷體" w:hAnsi="標楷體" w:hint="eastAsia"/>
          <w:sz w:val="28"/>
          <w:szCs w:val="28"/>
        </w:rPr>
        <w:t xml:space="preserve">    要求有線電視系統</w:t>
      </w:r>
      <w:r w:rsidR="00D75C49" w:rsidRPr="006878CA">
        <w:rPr>
          <w:rFonts w:ascii="標楷體" w:eastAsia="標楷體" w:hAnsi="標楷體" w:hint="eastAsia"/>
          <w:sz w:val="28"/>
          <w:szCs w:val="28"/>
        </w:rPr>
        <w:t>平台</w:t>
      </w:r>
      <w:proofErr w:type="gramStart"/>
      <w:r w:rsidRPr="006878CA">
        <w:rPr>
          <w:rFonts w:ascii="標楷體" w:eastAsia="標楷體" w:hAnsi="標楷體" w:hint="eastAsia"/>
          <w:sz w:val="28"/>
          <w:szCs w:val="28"/>
        </w:rPr>
        <w:t>增加必載無線</w:t>
      </w:r>
      <w:proofErr w:type="gramEnd"/>
      <w:r w:rsidRPr="006878CA">
        <w:rPr>
          <w:rFonts w:ascii="標楷體" w:eastAsia="標楷體" w:hAnsi="標楷體" w:hint="eastAsia"/>
          <w:sz w:val="28"/>
          <w:szCs w:val="28"/>
        </w:rPr>
        <w:t>電視數位頻道，不僅以公權力侵害有線電視網路財產與自由處分權(私有財)，且介入</w:t>
      </w:r>
      <w:proofErr w:type="gramStart"/>
      <w:r w:rsidRPr="006878CA">
        <w:rPr>
          <w:rFonts w:ascii="標楷體" w:eastAsia="標楷體" w:hAnsi="標楷體" w:hint="eastAsia"/>
          <w:sz w:val="28"/>
          <w:szCs w:val="28"/>
        </w:rPr>
        <w:t>產業間的商業</w:t>
      </w:r>
      <w:proofErr w:type="gramEnd"/>
      <w:r w:rsidRPr="006878CA">
        <w:rPr>
          <w:rFonts w:ascii="標楷體" w:eastAsia="標楷體" w:hAnsi="標楷體" w:hint="eastAsia"/>
          <w:sz w:val="28"/>
          <w:szCs w:val="28"/>
        </w:rPr>
        <w:t>行為，排擠衛星頻道的播出頻段</w:t>
      </w:r>
      <w:r w:rsidR="009D06F8" w:rsidRPr="006878CA">
        <w:rPr>
          <w:rFonts w:ascii="標楷體" w:eastAsia="標楷體" w:hAnsi="標楷體" w:hint="eastAsia"/>
          <w:sz w:val="28"/>
          <w:szCs w:val="28"/>
        </w:rPr>
        <w:t>，</w:t>
      </w:r>
      <w:r w:rsidRPr="006878CA">
        <w:rPr>
          <w:rFonts w:ascii="標楷體" w:eastAsia="標楷體" w:hAnsi="標楷體" w:hint="eastAsia"/>
          <w:sz w:val="28"/>
          <w:szCs w:val="28"/>
        </w:rPr>
        <w:t>而導致</w:t>
      </w:r>
      <w:proofErr w:type="gramStart"/>
      <w:r w:rsidRPr="006878CA">
        <w:rPr>
          <w:rFonts w:ascii="標楷體" w:eastAsia="標楷體" w:hAnsi="標楷體" w:hint="eastAsia"/>
          <w:sz w:val="28"/>
          <w:szCs w:val="28"/>
        </w:rPr>
        <w:t>產業間不公平</w:t>
      </w:r>
      <w:proofErr w:type="gramEnd"/>
      <w:r w:rsidRPr="006878CA">
        <w:rPr>
          <w:rFonts w:ascii="標楷體" w:eastAsia="標楷體" w:hAnsi="標楷體" w:hint="eastAsia"/>
          <w:sz w:val="28"/>
          <w:szCs w:val="28"/>
        </w:rPr>
        <w:t>競爭，已逾越</w:t>
      </w:r>
      <w:r w:rsidR="009E670F" w:rsidRPr="006878CA">
        <w:rPr>
          <w:rFonts w:ascii="標楷體" w:eastAsia="標楷體" w:hAnsi="標楷體" w:hint="eastAsia"/>
          <w:sz w:val="28"/>
          <w:szCs w:val="28"/>
        </w:rPr>
        <w:t>法律制度設計的良善原則</w:t>
      </w:r>
      <w:r w:rsidRPr="006878CA">
        <w:rPr>
          <w:rFonts w:ascii="標楷體" w:eastAsia="標楷體" w:hAnsi="標楷體" w:hint="eastAsia"/>
          <w:sz w:val="28"/>
          <w:szCs w:val="28"/>
        </w:rPr>
        <w:t>。</w:t>
      </w:r>
    </w:p>
    <w:p w:rsidR="00D957CE" w:rsidRPr="006878CA" w:rsidRDefault="000F60EB" w:rsidP="00D957CE">
      <w:pPr>
        <w:spacing w:line="600" w:lineRule="exact"/>
        <w:rPr>
          <w:rFonts w:ascii="標楷體" w:eastAsia="標楷體" w:hAnsi="標楷體"/>
          <w:sz w:val="28"/>
          <w:szCs w:val="28"/>
        </w:rPr>
      </w:pPr>
      <w:r w:rsidRPr="006878CA">
        <w:rPr>
          <w:rFonts w:ascii="標楷體" w:eastAsia="標楷體" w:hAnsi="標楷體" w:hint="eastAsia"/>
          <w:sz w:val="28"/>
          <w:szCs w:val="28"/>
        </w:rPr>
        <w:t>三</w:t>
      </w:r>
      <w:r w:rsidR="00D957CE" w:rsidRPr="006878CA">
        <w:rPr>
          <w:rFonts w:ascii="標楷體" w:eastAsia="標楷體" w:hAnsi="標楷體" w:hint="eastAsia"/>
          <w:sz w:val="28"/>
          <w:szCs w:val="28"/>
        </w:rPr>
        <w:t>、透過有線平台收視無線電視，消費者並未獲益</w:t>
      </w:r>
      <w:r w:rsidR="009D06F8" w:rsidRPr="006878CA">
        <w:rPr>
          <w:rFonts w:ascii="標楷體" w:eastAsia="標楷體" w:hAnsi="標楷體" w:hint="eastAsia"/>
          <w:sz w:val="28"/>
          <w:szCs w:val="28"/>
        </w:rPr>
        <w:t>。</w:t>
      </w:r>
    </w:p>
    <w:p w:rsidR="00D272DA" w:rsidRDefault="00D957CE" w:rsidP="00D272DA">
      <w:pPr>
        <w:spacing w:line="600" w:lineRule="exact"/>
        <w:ind w:left="560" w:hangingChars="200" w:hanging="560"/>
        <w:rPr>
          <w:rFonts w:ascii="標楷體" w:eastAsia="標楷體" w:hAnsi="標楷體"/>
          <w:sz w:val="28"/>
          <w:szCs w:val="28"/>
        </w:rPr>
      </w:pPr>
      <w:r w:rsidRPr="006878CA">
        <w:rPr>
          <w:rFonts w:ascii="標楷體" w:eastAsia="標楷體" w:hAnsi="標楷體" w:hint="eastAsia"/>
          <w:sz w:val="28"/>
          <w:szCs w:val="28"/>
        </w:rPr>
        <w:t xml:space="preserve">    政府於</w:t>
      </w:r>
      <w:r w:rsidR="009D06F8" w:rsidRPr="006878CA">
        <w:rPr>
          <w:rFonts w:ascii="標楷體" w:eastAsia="標楷體" w:hAnsi="標楷體" w:hint="eastAsia"/>
          <w:sz w:val="28"/>
          <w:szCs w:val="28"/>
        </w:rPr>
        <w:t>民國九十</w:t>
      </w:r>
      <w:r w:rsidRPr="006878CA">
        <w:rPr>
          <w:rFonts w:ascii="標楷體" w:eastAsia="標楷體" w:hAnsi="標楷體" w:hint="eastAsia"/>
          <w:sz w:val="28"/>
          <w:szCs w:val="28"/>
        </w:rPr>
        <w:t>年間</w:t>
      </w:r>
      <w:r w:rsidR="00D272DA">
        <w:rPr>
          <w:rFonts w:ascii="標楷體" w:eastAsia="標楷體" w:hAnsi="標楷體" w:hint="eastAsia"/>
          <w:sz w:val="28"/>
          <w:szCs w:val="28"/>
        </w:rPr>
        <w:t>，</w:t>
      </w:r>
      <w:r w:rsidRPr="006878CA">
        <w:rPr>
          <w:rFonts w:ascii="標楷體" w:eastAsia="標楷體" w:hAnsi="標楷體" w:hint="eastAsia"/>
          <w:sz w:val="28"/>
          <w:szCs w:val="28"/>
        </w:rPr>
        <w:t>耗資數十億元協助無線電視數位化建置，並於</w:t>
      </w:r>
      <w:r w:rsidR="009D06F8" w:rsidRPr="006878CA">
        <w:rPr>
          <w:rFonts w:ascii="標楷體" w:eastAsia="標楷體" w:hAnsi="標楷體" w:hint="eastAsia"/>
          <w:sz w:val="28"/>
          <w:szCs w:val="28"/>
        </w:rPr>
        <w:t>一百零一</w:t>
      </w:r>
      <w:r w:rsidRPr="006878CA">
        <w:rPr>
          <w:rFonts w:ascii="標楷體" w:eastAsia="標楷體" w:hAnsi="標楷體" w:hint="eastAsia"/>
          <w:sz w:val="28"/>
          <w:szCs w:val="28"/>
        </w:rPr>
        <w:t>年完成全數位化，全國民眾均可經由裝設無線機上盒(新生產之電視機都已內建</w:t>
      </w:r>
      <w:r w:rsidR="00D75C49" w:rsidRPr="006878CA">
        <w:rPr>
          <w:rFonts w:ascii="標楷體" w:eastAsia="標楷體" w:hAnsi="標楷體" w:hint="eastAsia"/>
          <w:sz w:val="28"/>
          <w:szCs w:val="28"/>
        </w:rPr>
        <w:t>接收器</w:t>
      </w:r>
      <w:r w:rsidRPr="006878CA">
        <w:rPr>
          <w:rFonts w:ascii="標楷體" w:eastAsia="標楷體" w:hAnsi="標楷體" w:hint="eastAsia"/>
          <w:sz w:val="28"/>
          <w:szCs w:val="28"/>
        </w:rPr>
        <w:t>)免費收視20個無線電視數位頻道；如果民眾改</w:t>
      </w:r>
      <w:proofErr w:type="gramStart"/>
      <w:r w:rsidRPr="006878CA">
        <w:rPr>
          <w:rFonts w:ascii="標楷體" w:eastAsia="標楷體" w:hAnsi="標楷體" w:hint="eastAsia"/>
          <w:sz w:val="28"/>
          <w:szCs w:val="28"/>
        </w:rPr>
        <w:t>採</w:t>
      </w:r>
      <w:proofErr w:type="gramEnd"/>
      <w:r w:rsidRPr="006878CA">
        <w:rPr>
          <w:rFonts w:ascii="標楷體" w:eastAsia="標楷體" w:hAnsi="標楷體" w:hint="eastAsia"/>
          <w:sz w:val="28"/>
          <w:szCs w:val="28"/>
        </w:rPr>
        <w:t>有線電視系統來收看無線電視，反而需要</w:t>
      </w:r>
    </w:p>
    <w:p w:rsidR="00D272DA" w:rsidRDefault="00D272DA" w:rsidP="00D272DA">
      <w:pPr>
        <w:spacing w:line="600" w:lineRule="exact"/>
        <w:ind w:left="560" w:hangingChars="200" w:hanging="560"/>
        <w:rPr>
          <w:rFonts w:ascii="標楷體" w:eastAsia="標楷體" w:hAnsi="標楷體"/>
          <w:sz w:val="28"/>
          <w:szCs w:val="28"/>
        </w:rPr>
      </w:pPr>
    </w:p>
    <w:p w:rsidR="00D272DA" w:rsidRDefault="00D272DA" w:rsidP="00D272DA">
      <w:pPr>
        <w:spacing w:line="6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Pr>
          <w:noProof/>
        </w:rPr>
        <w:drawing>
          <wp:anchor distT="0" distB="0" distL="114300" distR="114300" simplePos="0" relativeHeight="251659264" behindDoc="1" locked="0" layoutInCell="1" allowOverlap="1">
            <wp:simplePos x="0" y="0"/>
            <wp:positionH relativeFrom="column">
              <wp:posOffset>357996</wp:posOffset>
            </wp:positionH>
            <wp:positionV relativeFrom="paragraph">
              <wp:posOffset>-268857</wp:posOffset>
            </wp:positionV>
            <wp:extent cx="705461" cy="566804"/>
            <wp:effectExtent l="19050" t="0" r="0" b="0"/>
            <wp:wrapTight wrapText="bothSides">
              <wp:wrapPolygon edited="0">
                <wp:start x="-583" y="0"/>
                <wp:lineTo x="-583" y="21053"/>
                <wp:lineTo x="21581" y="21053"/>
                <wp:lineTo x="21581" y="0"/>
                <wp:lineTo x="-583" y="0"/>
              </wp:wrapPolygon>
            </wp:wrapTight>
            <wp:docPr id="6" name="圖片 6" descr="C:\Users\user\Documents\ST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STBA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461" cy="566804"/>
                    </a:xfrm>
                    <a:prstGeom prst="rect">
                      <a:avLst/>
                    </a:prstGeom>
                    <a:noFill/>
                    <a:ln>
                      <a:noFill/>
                    </a:ln>
                  </pic:spPr>
                </pic:pic>
              </a:graphicData>
            </a:graphic>
          </wp:anchor>
        </w:drawing>
      </w:r>
    </w:p>
    <w:p w:rsidR="00D957CE" w:rsidRPr="006878CA" w:rsidRDefault="00D272DA" w:rsidP="00D272DA">
      <w:pPr>
        <w:spacing w:line="6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D957CE" w:rsidRPr="006878CA">
        <w:rPr>
          <w:rFonts w:ascii="標楷體" w:eastAsia="標楷體" w:hAnsi="標楷體" w:hint="eastAsia"/>
          <w:sz w:val="28"/>
          <w:szCs w:val="28"/>
        </w:rPr>
        <w:t>支付有線電視的收視費用，不見得對民眾有利。</w:t>
      </w:r>
      <w:r w:rsidR="00D75C49" w:rsidRPr="006878CA">
        <w:rPr>
          <w:rFonts w:ascii="標楷體" w:eastAsia="標楷體" w:hAnsi="標楷體" w:hint="eastAsia"/>
          <w:sz w:val="28"/>
          <w:szCs w:val="28"/>
        </w:rPr>
        <w:t xml:space="preserve"> </w:t>
      </w:r>
      <w:r w:rsidR="00D957CE" w:rsidRPr="006878CA">
        <w:rPr>
          <w:rFonts w:ascii="標楷體" w:eastAsia="標楷體" w:hAnsi="標楷體" w:hint="eastAsia"/>
          <w:sz w:val="28"/>
          <w:szCs w:val="28"/>
        </w:rPr>
        <w:t>政府應反思多年來耗資發展無線數位平台的敗因，</w:t>
      </w:r>
      <w:r w:rsidR="00D75C49" w:rsidRPr="006878CA">
        <w:rPr>
          <w:rFonts w:ascii="標楷體" w:eastAsia="標楷體" w:hAnsi="標楷體" w:hint="eastAsia"/>
          <w:sz w:val="28"/>
          <w:szCs w:val="28"/>
        </w:rPr>
        <w:t xml:space="preserve"> </w:t>
      </w:r>
      <w:r w:rsidR="00D957CE" w:rsidRPr="006878CA">
        <w:rPr>
          <w:rFonts w:ascii="標楷體" w:eastAsia="標楷體" w:hAnsi="標楷體" w:hint="eastAsia"/>
          <w:sz w:val="28"/>
          <w:szCs w:val="28"/>
        </w:rPr>
        <w:t>是否在於無線</w:t>
      </w:r>
      <w:r w:rsidR="00312A2E" w:rsidRPr="006878CA">
        <w:rPr>
          <w:rFonts w:ascii="標楷體" w:eastAsia="標楷體" w:hAnsi="標楷體" w:hint="eastAsia"/>
          <w:sz w:val="28"/>
          <w:szCs w:val="28"/>
        </w:rPr>
        <w:t>數位</w:t>
      </w:r>
      <w:r w:rsidR="00D957CE" w:rsidRPr="006878CA">
        <w:rPr>
          <w:rFonts w:ascii="標楷體" w:eastAsia="標楷體" w:hAnsi="標楷體" w:hint="eastAsia"/>
          <w:sz w:val="28"/>
          <w:szCs w:val="28"/>
        </w:rPr>
        <w:t>平台的節目品質沒有提升，未獲消費者的青睞，如</w:t>
      </w:r>
      <w:proofErr w:type="gramStart"/>
      <w:r w:rsidR="00D957CE" w:rsidRPr="006878CA">
        <w:rPr>
          <w:rFonts w:ascii="標楷體" w:eastAsia="標楷體" w:hAnsi="標楷體" w:hint="eastAsia"/>
          <w:sz w:val="28"/>
          <w:szCs w:val="28"/>
        </w:rPr>
        <w:t>一昧</w:t>
      </w:r>
      <w:proofErr w:type="gramEnd"/>
      <w:r w:rsidR="00D75C49" w:rsidRPr="006878CA">
        <w:rPr>
          <w:rFonts w:ascii="標楷體" w:eastAsia="標楷體" w:hAnsi="標楷體" w:hint="eastAsia"/>
          <w:sz w:val="28"/>
          <w:szCs w:val="28"/>
        </w:rPr>
        <w:t>徵用</w:t>
      </w:r>
      <w:r w:rsidR="00D957CE" w:rsidRPr="006878CA">
        <w:rPr>
          <w:rFonts w:ascii="標楷體" w:eastAsia="標楷體" w:hAnsi="標楷體" w:hint="eastAsia"/>
          <w:sz w:val="28"/>
          <w:szCs w:val="28"/>
        </w:rPr>
        <w:t>有線電視</w:t>
      </w:r>
      <w:r w:rsidR="00D75C49" w:rsidRPr="006878CA">
        <w:rPr>
          <w:rFonts w:ascii="標楷體" w:eastAsia="標楷體" w:hAnsi="標楷體" w:hint="eastAsia"/>
          <w:sz w:val="28"/>
          <w:szCs w:val="28"/>
        </w:rPr>
        <w:t>平台</w:t>
      </w:r>
      <w:r w:rsidR="00D957CE" w:rsidRPr="006878CA">
        <w:rPr>
          <w:rFonts w:ascii="標楷體" w:eastAsia="標楷體" w:hAnsi="標楷體" w:hint="eastAsia"/>
          <w:sz w:val="28"/>
          <w:szCs w:val="28"/>
        </w:rPr>
        <w:t>增加無線</w:t>
      </w:r>
      <w:proofErr w:type="gramStart"/>
      <w:r w:rsidR="00D957CE" w:rsidRPr="006878CA">
        <w:rPr>
          <w:rFonts w:ascii="標楷體" w:eastAsia="標楷體" w:hAnsi="標楷體" w:hint="eastAsia"/>
          <w:sz w:val="28"/>
          <w:szCs w:val="28"/>
        </w:rPr>
        <w:t>電視必載</w:t>
      </w:r>
      <w:proofErr w:type="gramEnd"/>
      <w:r w:rsidR="00D957CE" w:rsidRPr="006878CA">
        <w:rPr>
          <w:rFonts w:ascii="標楷體" w:eastAsia="標楷體" w:hAnsi="標楷體" w:hint="eastAsia"/>
          <w:sz w:val="28"/>
          <w:szCs w:val="28"/>
        </w:rPr>
        <w:t>，而不要求無線電視強化節目品質，實非正確的導引方向。</w:t>
      </w:r>
    </w:p>
    <w:p w:rsidR="00D957CE" w:rsidRPr="006878CA" w:rsidRDefault="000F60EB" w:rsidP="00D75C49">
      <w:pPr>
        <w:spacing w:line="600" w:lineRule="exact"/>
        <w:ind w:left="560" w:hangingChars="200" w:hanging="560"/>
        <w:rPr>
          <w:rFonts w:ascii="標楷體" w:eastAsia="標楷體" w:hAnsi="標楷體"/>
          <w:sz w:val="28"/>
          <w:szCs w:val="28"/>
        </w:rPr>
      </w:pPr>
      <w:r w:rsidRPr="006878CA">
        <w:rPr>
          <w:rFonts w:ascii="標楷體" w:eastAsia="標楷體" w:hAnsi="標楷體" w:hint="eastAsia"/>
          <w:sz w:val="28"/>
          <w:szCs w:val="28"/>
        </w:rPr>
        <w:t>四</w:t>
      </w:r>
      <w:r w:rsidR="00D957CE" w:rsidRPr="006878CA">
        <w:rPr>
          <w:rFonts w:ascii="標楷體" w:eastAsia="標楷體" w:hAnsi="標楷體" w:hint="eastAsia"/>
          <w:sz w:val="28"/>
          <w:szCs w:val="28"/>
        </w:rPr>
        <w:t>、「有條件基本頻道版」</w:t>
      </w:r>
      <w:r w:rsidR="00312A2E" w:rsidRPr="006878CA">
        <w:rPr>
          <w:rFonts w:ascii="標楷體" w:eastAsia="標楷體" w:hAnsi="標楷體" w:hint="eastAsia"/>
          <w:sz w:val="28"/>
          <w:szCs w:val="28"/>
        </w:rPr>
        <w:t>「全必載」</w:t>
      </w:r>
      <w:r w:rsidR="00D75C49" w:rsidRPr="006878CA">
        <w:rPr>
          <w:rFonts w:ascii="標楷體" w:eastAsia="標楷體" w:hAnsi="標楷體" w:hint="eastAsia"/>
          <w:sz w:val="28"/>
          <w:szCs w:val="28"/>
        </w:rPr>
        <w:t>或所謂</w:t>
      </w:r>
      <w:r w:rsidR="00312A2E" w:rsidRPr="006878CA">
        <w:rPr>
          <w:rFonts w:ascii="標楷體" w:eastAsia="標楷體" w:hAnsi="標楷體" w:hint="eastAsia"/>
          <w:sz w:val="28"/>
          <w:szCs w:val="28"/>
        </w:rPr>
        <w:t>「</w:t>
      </w:r>
      <w:r w:rsidR="00D75C49" w:rsidRPr="006878CA">
        <w:rPr>
          <w:rFonts w:ascii="標楷體" w:eastAsia="標楷體" w:hAnsi="標楷體" w:hint="eastAsia"/>
          <w:sz w:val="28"/>
          <w:szCs w:val="28"/>
        </w:rPr>
        <w:t>加一版</w:t>
      </w:r>
      <w:r w:rsidR="00312A2E" w:rsidRPr="006878CA">
        <w:rPr>
          <w:rFonts w:ascii="標楷體" w:eastAsia="標楷體" w:hAnsi="標楷體" w:hint="eastAsia"/>
          <w:sz w:val="28"/>
          <w:szCs w:val="28"/>
        </w:rPr>
        <w:t>」</w:t>
      </w:r>
      <w:r w:rsidR="00D75C49" w:rsidRPr="006878CA">
        <w:rPr>
          <w:rFonts w:ascii="標楷體" w:eastAsia="標楷體" w:hAnsi="標楷體" w:hint="eastAsia"/>
          <w:sz w:val="28"/>
          <w:szCs w:val="28"/>
        </w:rPr>
        <w:t>，</w:t>
      </w:r>
      <w:r w:rsidR="00D957CE" w:rsidRPr="006878CA">
        <w:rPr>
          <w:rFonts w:ascii="標楷體" w:eastAsia="標楷體" w:hAnsi="標楷體" w:hint="eastAsia"/>
          <w:sz w:val="28"/>
          <w:szCs w:val="28"/>
        </w:rPr>
        <w:t>仍需洽談上架及授權，與現行方式相同，</w:t>
      </w:r>
      <w:r w:rsidR="00312A2E" w:rsidRPr="006878CA">
        <w:rPr>
          <w:rFonts w:ascii="標楷體" w:eastAsia="標楷體" w:hAnsi="標楷體" w:hint="eastAsia"/>
          <w:sz w:val="28"/>
          <w:szCs w:val="28"/>
        </w:rPr>
        <w:t>並</w:t>
      </w:r>
      <w:r w:rsidR="00D957CE" w:rsidRPr="006878CA">
        <w:rPr>
          <w:rFonts w:ascii="標楷體" w:eastAsia="標楷體" w:hAnsi="標楷體" w:hint="eastAsia"/>
          <w:sz w:val="28"/>
          <w:szCs w:val="28"/>
        </w:rPr>
        <w:t>無立法必要</w:t>
      </w:r>
      <w:r w:rsidR="00312A2E" w:rsidRPr="006878CA">
        <w:rPr>
          <w:rFonts w:ascii="標楷體" w:eastAsia="標楷體" w:hAnsi="標楷體" w:hint="eastAsia"/>
          <w:sz w:val="28"/>
          <w:szCs w:val="28"/>
        </w:rPr>
        <w:t>。</w:t>
      </w:r>
    </w:p>
    <w:p w:rsidR="00D957CE" w:rsidRPr="006878CA" w:rsidRDefault="00D957CE" w:rsidP="00D75C49">
      <w:pPr>
        <w:spacing w:line="600" w:lineRule="exact"/>
        <w:ind w:left="560" w:hangingChars="200" w:hanging="560"/>
        <w:rPr>
          <w:rFonts w:ascii="標楷體" w:eastAsia="標楷體" w:hAnsi="標楷體"/>
          <w:sz w:val="28"/>
          <w:szCs w:val="28"/>
        </w:rPr>
      </w:pPr>
      <w:r w:rsidRPr="006878CA">
        <w:rPr>
          <w:rFonts w:ascii="標楷體" w:eastAsia="標楷體" w:hAnsi="標楷體" w:hint="eastAsia"/>
          <w:sz w:val="28"/>
          <w:szCs w:val="28"/>
        </w:rPr>
        <w:t xml:space="preserve">    </w:t>
      </w:r>
      <w:r w:rsidR="00D75C49" w:rsidRPr="006878CA">
        <w:rPr>
          <w:rFonts w:ascii="標楷體" w:eastAsia="標楷體" w:hAnsi="標楷體" w:hint="eastAsia"/>
          <w:sz w:val="28"/>
          <w:szCs w:val="28"/>
        </w:rPr>
        <w:t>所謂</w:t>
      </w:r>
      <w:r w:rsidRPr="006878CA">
        <w:rPr>
          <w:rFonts w:ascii="標楷體" w:eastAsia="標楷體" w:hAnsi="標楷體" w:hint="eastAsia"/>
          <w:sz w:val="28"/>
          <w:szCs w:val="28"/>
        </w:rPr>
        <w:t>「有條件基本頻道版」，係指無線電視</w:t>
      </w:r>
      <w:r w:rsidR="00D75C49" w:rsidRPr="006878CA">
        <w:rPr>
          <w:rFonts w:ascii="標楷體" w:eastAsia="標楷體" w:hAnsi="標楷體" w:hint="eastAsia"/>
          <w:sz w:val="28"/>
          <w:szCs w:val="28"/>
        </w:rPr>
        <w:t>台</w:t>
      </w:r>
      <w:r w:rsidRPr="006878CA">
        <w:rPr>
          <w:rFonts w:ascii="標楷體" w:eastAsia="標楷體" w:hAnsi="標楷體" w:hint="eastAsia"/>
          <w:sz w:val="28"/>
          <w:szCs w:val="28"/>
        </w:rPr>
        <w:t>與衛星電視之本國自製高畫質節目達</w:t>
      </w:r>
      <w:r w:rsidR="00312A2E" w:rsidRPr="006878CA">
        <w:rPr>
          <w:rFonts w:ascii="標楷體" w:eastAsia="標楷體" w:hAnsi="標楷體" w:hint="eastAsia"/>
          <w:sz w:val="28"/>
          <w:szCs w:val="28"/>
        </w:rPr>
        <w:t>一定比例以</w:t>
      </w:r>
      <w:r w:rsidR="007F6DA9">
        <w:rPr>
          <w:rFonts w:ascii="標楷體" w:eastAsia="標楷體" w:hAnsi="標楷體" w:hint="eastAsia"/>
          <w:sz w:val="28"/>
          <w:szCs w:val="28"/>
        </w:rPr>
        <w:t>上</w:t>
      </w:r>
      <w:r w:rsidRPr="006878CA">
        <w:rPr>
          <w:rFonts w:ascii="標楷體" w:eastAsia="標楷體" w:hAnsi="標楷體" w:hint="eastAsia"/>
          <w:sz w:val="28"/>
          <w:szCs w:val="28"/>
        </w:rPr>
        <w:t>之綜合頻道，即可向主管機關申請為基本頻道，惟其頻道上架及授權仍須與系統業者協商。</w:t>
      </w:r>
      <w:r w:rsidR="007A460D">
        <w:rPr>
          <w:rFonts w:ascii="標楷體" w:eastAsia="標楷體" w:hAnsi="標楷體" w:hint="eastAsia"/>
          <w:sz w:val="28"/>
          <w:szCs w:val="28"/>
        </w:rPr>
        <w:t>立法強制</w:t>
      </w:r>
      <w:proofErr w:type="gramStart"/>
      <w:r w:rsidR="007A460D">
        <w:rPr>
          <w:rFonts w:ascii="標楷體" w:eastAsia="標楷體" w:hAnsi="標楷體" w:hint="eastAsia"/>
          <w:sz w:val="28"/>
          <w:szCs w:val="28"/>
        </w:rPr>
        <w:t>增加必載商業</w:t>
      </w:r>
      <w:proofErr w:type="gramEnd"/>
      <w:r w:rsidR="007A460D">
        <w:rPr>
          <w:rFonts w:ascii="標楷體" w:eastAsia="標楷體" w:hAnsi="標楷體" w:hint="eastAsia"/>
          <w:sz w:val="28"/>
          <w:szCs w:val="28"/>
        </w:rPr>
        <w:t>無線電視台數量，</w:t>
      </w:r>
      <w:r w:rsidR="00933ADB">
        <w:rPr>
          <w:rFonts w:ascii="標楷體" w:eastAsia="標楷體" w:hAnsi="標楷體" w:hint="eastAsia"/>
          <w:sz w:val="28"/>
          <w:szCs w:val="28"/>
        </w:rPr>
        <w:t>不僅違反公共利益原則，</w:t>
      </w:r>
      <w:r w:rsidRPr="006878CA">
        <w:rPr>
          <w:rFonts w:ascii="標楷體" w:eastAsia="標楷體" w:hAnsi="標楷體" w:hint="eastAsia"/>
          <w:sz w:val="28"/>
          <w:szCs w:val="28"/>
        </w:rPr>
        <w:t>就目前有線電視系統播出頻道的狀況來看，即為上下游就頻道價格商業協商後購買播出，</w:t>
      </w:r>
      <w:r w:rsidR="00E575EB" w:rsidRPr="006878CA">
        <w:rPr>
          <w:rFonts w:ascii="標楷體" w:eastAsia="標楷體" w:hAnsi="標楷體" w:hint="eastAsia"/>
          <w:sz w:val="28"/>
          <w:szCs w:val="28"/>
        </w:rPr>
        <w:t>其</w:t>
      </w:r>
      <w:r w:rsidRPr="006878CA">
        <w:rPr>
          <w:rFonts w:ascii="標楷體" w:eastAsia="標楷體" w:hAnsi="標楷體" w:hint="eastAsia"/>
          <w:sz w:val="28"/>
          <w:szCs w:val="28"/>
        </w:rPr>
        <w:t>精神與現行做法相同，實無再行立法</w:t>
      </w:r>
      <w:r w:rsidR="00933ADB">
        <w:rPr>
          <w:rFonts w:ascii="標楷體" w:eastAsia="標楷體" w:hAnsi="標楷體" w:hint="eastAsia"/>
          <w:sz w:val="28"/>
          <w:szCs w:val="28"/>
        </w:rPr>
        <w:t>強制</w:t>
      </w:r>
      <w:r w:rsidRPr="006878CA">
        <w:rPr>
          <w:rFonts w:ascii="標楷體" w:eastAsia="標楷體" w:hAnsi="標楷體" w:hint="eastAsia"/>
          <w:sz w:val="28"/>
          <w:szCs w:val="28"/>
        </w:rPr>
        <w:t>之必要。</w:t>
      </w:r>
    </w:p>
    <w:p w:rsidR="00BF4F37" w:rsidRPr="00E575EB" w:rsidRDefault="00BF4F37" w:rsidP="00FE7C7C">
      <w:pPr>
        <w:spacing w:line="600" w:lineRule="exact"/>
        <w:rPr>
          <w:b/>
          <w:sz w:val="28"/>
          <w:szCs w:val="28"/>
        </w:rPr>
      </w:pPr>
    </w:p>
    <w:p w:rsidR="000152A4" w:rsidRDefault="000152A4" w:rsidP="00FE7C7C">
      <w:pPr>
        <w:spacing w:line="600" w:lineRule="exact"/>
        <w:rPr>
          <w:b/>
          <w:sz w:val="28"/>
          <w:szCs w:val="28"/>
        </w:rPr>
      </w:pPr>
    </w:p>
    <w:p w:rsidR="00E575EB" w:rsidRDefault="00E575EB" w:rsidP="00FE7C7C">
      <w:pPr>
        <w:spacing w:line="600" w:lineRule="exact"/>
        <w:rPr>
          <w:b/>
          <w:sz w:val="28"/>
          <w:szCs w:val="28"/>
        </w:rPr>
      </w:pPr>
    </w:p>
    <w:p w:rsidR="000152A4" w:rsidRDefault="000152A4" w:rsidP="00FE7C7C">
      <w:pPr>
        <w:spacing w:line="600" w:lineRule="exact"/>
        <w:rPr>
          <w:b/>
          <w:sz w:val="28"/>
          <w:szCs w:val="28"/>
        </w:rPr>
      </w:pPr>
    </w:p>
    <w:p w:rsidR="000152A4" w:rsidRDefault="000152A4" w:rsidP="00FE7C7C">
      <w:pPr>
        <w:spacing w:line="600" w:lineRule="exact"/>
        <w:rPr>
          <w:b/>
          <w:sz w:val="28"/>
          <w:szCs w:val="28"/>
        </w:rPr>
      </w:pPr>
    </w:p>
    <w:p w:rsidR="000152A4" w:rsidRDefault="000152A4" w:rsidP="00FE7C7C">
      <w:pPr>
        <w:spacing w:line="600" w:lineRule="exact"/>
        <w:rPr>
          <w:b/>
          <w:sz w:val="28"/>
          <w:szCs w:val="28"/>
        </w:rPr>
      </w:pPr>
    </w:p>
    <w:p w:rsidR="000152A4" w:rsidRDefault="000152A4" w:rsidP="00FE7C7C">
      <w:pPr>
        <w:spacing w:line="600" w:lineRule="exact"/>
        <w:rPr>
          <w:b/>
          <w:sz w:val="28"/>
          <w:szCs w:val="28"/>
        </w:rPr>
      </w:pPr>
    </w:p>
    <w:p w:rsidR="00933ADB" w:rsidRDefault="00933ADB" w:rsidP="00FE7C7C">
      <w:pPr>
        <w:spacing w:line="600" w:lineRule="exact"/>
        <w:rPr>
          <w:b/>
          <w:sz w:val="28"/>
          <w:szCs w:val="28"/>
        </w:rPr>
      </w:pPr>
    </w:p>
    <w:p w:rsidR="001A6C29" w:rsidRDefault="001A6C29" w:rsidP="00FE7C7C">
      <w:pPr>
        <w:spacing w:line="600" w:lineRule="exact"/>
        <w:rPr>
          <w:b/>
          <w:sz w:val="28"/>
          <w:szCs w:val="28"/>
        </w:rPr>
      </w:pPr>
      <w:r>
        <w:rPr>
          <w:noProof/>
        </w:rPr>
        <w:drawing>
          <wp:anchor distT="0" distB="0" distL="114300" distR="114300" simplePos="0" relativeHeight="251660288" behindDoc="1" locked="0" layoutInCell="1" allowOverlap="1">
            <wp:simplePos x="0" y="0"/>
            <wp:positionH relativeFrom="column">
              <wp:posOffset>4313</wp:posOffset>
            </wp:positionH>
            <wp:positionV relativeFrom="paragraph">
              <wp:posOffset>-268857</wp:posOffset>
            </wp:positionV>
            <wp:extent cx="705461" cy="566804"/>
            <wp:effectExtent l="19050" t="0" r="0" b="0"/>
            <wp:wrapTight wrapText="bothSides">
              <wp:wrapPolygon edited="0">
                <wp:start x="-583" y="0"/>
                <wp:lineTo x="-583" y="21053"/>
                <wp:lineTo x="21581" y="21053"/>
                <wp:lineTo x="21581" y="0"/>
                <wp:lineTo x="-583" y="0"/>
              </wp:wrapPolygon>
            </wp:wrapTight>
            <wp:docPr id="9" name="圖片 9" descr="C:\Users\user\Documents\ST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STBA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5461" cy="566804"/>
                    </a:xfrm>
                    <a:prstGeom prst="rect">
                      <a:avLst/>
                    </a:prstGeom>
                    <a:noFill/>
                    <a:ln>
                      <a:noFill/>
                    </a:ln>
                  </pic:spPr>
                </pic:pic>
              </a:graphicData>
            </a:graphic>
          </wp:anchor>
        </w:drawing>
      </w:r>
    </w:p>
    <w:p w:rsidR="00FE7C7C" w:rsidRPr="006878CA" w:rsidRDefault="00FE0AC5" w:rsidP="00FE7C7C">
      <w:pPr>
        <w:spacing w:line="600" w:lineRule="exact"/>
        <w:rPr>
          <w:rFonts w:ascii="標楷體" w:eastAsia="標楷體" w:hAnsi="標楷體"/>
          <w:b/>
          <w:sz w:val="28"/>
          <w:szCs w:val="28"/>
        </w:rPr>
      </w:pPr>
      <w:r>
        <w:rPr>
          <w:rFonts w:ascii="標楷體" w:eastAsia="標楷體" w:hAnsi="標楷體" w:hint="eastAsia"/>
          <w:b/>
          <w:sz w:val="28"/>
          <w:szCs w:val="28"/>
        </w:rPr>
        <w:t>訴求</w:t>
      </w:r>
      <w:r w:rsidR="00FE7C7C" w:rsidRPr="006878CA">
        <w:rPr>
          <w:rFonts w:ascii="標楷體" w:eastAsia="標楷體" w:hAnsi="標楷體" w:hint="eastAsia"/>
          <w:b/>
          <w:sz w:val="28"/>
          <w:szCs w:val="28"/>
        </w:rPr>
        <w:t>3:　廣電三法爭議多</w:t>
      </w:r>
      <w:r w:rsidR="00BF4F37" w:rsidRPr="006878CA">
        <w:rPr>
          <w:rFonts w:ascii="標楷體" w:eastAsia="標楷體" w:hAnsi="標楷體" w:hint="eastAsia"/>
          <w:b/>
          <w:sz w:val="28"/>
          <w:szCs w:val="28"/>
        </w:rPr>
        <w:t>，</w:t>
      </w:r>
      <w:r w:rsidR="006878CA">
        <w:rPr>
          <w:rFonts w:ascii="標楷體" w:eastAsia="標楷體" w:hAnsi="標楷體" w:hint="eastAsia"/>
          <w:b/>
          <w:sz w:val="28"/>
          <w:szCs w:val="28"/>
        </w:rPr>
        <w:t>亟</w:t>
      </w:r>
      <w:r w:rsidR="00BF4F37" w:rsidRPr="006878CA">
        <w:rPr>
          <w:rFonts w:ascii="標楷體" w:eastAsia="標楷體" w:hAnsi="標楷體" w:hint="eastAsia"/>
          <w:b/>
          <w:sz w:val="28"/>
          <w:szCs w:val="28"/>
        </w:rPr>
        <w:t>待</w:t>
      </w:r>
      <w:r w:rsidR="00E575EB" w:rsidRPr="006878CA">
        <w:rPr>
          <w:rFonts w:ascii="標楷體" w:eastAsia="標楷體" w:hAnsi="標楷體" w:hint="eastAsia"/>
          <w:b/>
          <w:sz w:val="28"/>
          <w:szCs w:val="28"/>
        </w:rPr>
        <w:t>耐心</w:t>
      </w:r>
      <w:r w:rsidR="00BF4F37" w:rsidRPr="006878CA">
        <w:rPr>
          <w:rFonts w:ascii="標楷體" w:eastAsia="標楷體" w:hAnsi="標楷體" w:hint="eastAsia"/>
          <w:b/>
          <w:sz w:val="28"/>
          <w:szCs w:val="28"/>
        </w:rPr>
        <w:t>討論溝通</w:t>
      </w:r>
    </w:p>
    <w:p w:rsidR="00E44FA9" w:rsidRDefault="00FE7C7C" w:rsidP="00BF4F37">
      <w:pPr>
        <w:spacing w:line="600" w:lineRule="exact"/>
        <w:ind w:leftChars="300" w:left="720" w:firstLineChars="150" w:firstLine="420"/>
        <w:rPr>
          <w:rFonts w:ascii="標楷體" w:eastAsia="標楷體" w:hAnsi="標楷體"/>
          <w:sz w:val="28"/>
          <w:szCs w:val="28"/>
        </w:rPr>
      </w:pPr>
      <w:bookmarkStart w:id="0" w:name="_GoBack"/>
      <w:bookmarkEnd w:id="0"/>
      <w:r w:rsidRPr="006878CA">
        <w:rPr>
          <w:rFonts w:ascii="標楷體" w:eastAsia="標楷體" w:hAnsi="標楷體" w:hint="eastAsia"/>
          <w:sz w:val="28"/>
          <w:szCs w:val="28"/>
        </w:rPr>
        <w:t>廣電三法非</w:t>
      </w:r>
      <w:proofErr w:type="gramStart"/>
      <w:r w:rsidRPr="006878CA">
        <w:rPr>
          <w:rFonts w:ascii="標楷體" w:eastAsia="標楷體" w:hAnsi="標楷體" w:hint="eastAsia"/>
          <w:sz w:val="28"/>
          <w:szCs w:val="28"/>
        </w:rPr>
        <w:t>因必載議題</w:t>
      </w:r>
      <w:proofErr w:type="gramEnd"/>
      <w:r w:rsidRPr="006878CA">
        <w:rPr>
          <w:rFonts w:ascii="標楷體" w:eastAsia="標楷體" w:hAnsi="標楷體" w:hint="eastAsia"/>
          <w:sz w:val="28"/>
          <w:szCs w:val="28"/>
        </w:rPr>
        <w:t>而無法過關，本次的廣電三法修正草案修正條文之多，應屬近年來首見，舉凡包括黨政軍條文、分組付費、費率審議、市場規模、上下游垂直整合、罰則提高等都是本次修法的重點，廣電三法中仍有許多議題必須進行深入檢討，</w:t>
      </w:r>
      <w:proofErr w:type="gramStart"/>
      <w:r w:rsidR="00BA44AF" w:rsidRPr="006878CA">
        <w:rPr>
          <w:rFonts w:ascii="標楷體" w:eastAsia="標楷體" w:hAnsi="標楷體" w:hint="eastAsia"/>
          <w:sz w:val="28"/>
          <w:szCs w:val="28"/>
        </w:rPr>
        <w:t>特</w:t>
      </w:r>
      <w:proofErr w:type="gramEnd"/>
      <w:r w:rsidR="00BA44AF" w:rsidRPr="006878CA">
        <w:rPr>
          <w:rFonts w:ascii="標楷體" w:eastAsia="標楷體" w:hAnsi="標楷體" w:hint="eastAsia"/>
          <w:sz w:val="28"/>
          <w:szCs w:val="28"/>
        </w:rPr>
        <w:t>將</w:t>
      </w:r>
      <w:r w:rsidR="00E44FA9" w:rsidRPr="006878CA">
        <w:rPr>
          <w:rFonts w:ascii="標楷體" w:eastAsia="標楷體" w:hAnsi="標楷體" w:hint="eastAsia"/>
          <w:sz w:val="28"/>
          <w:szCs w:val="28"/>
        </w:rPr>
        <w:t>尚有爭議</w:t>
      </w:r>
      <w:r w:rsidR="00553D6C" w:rsidRPr="006878CA">
        <w:rPr>
          <w:rFonts w:ascii="標楷體" w:eastAsia="標楷體" w:hAnsi="標楷體" w:hint="eastAsia"/>
          <w:sz w:val="28"/>
          <w:szCs w:val="28"/>
        </w:rPr>
        <w:t>的</w:t>
      </w:r>
      <w:r w:rsidR="00E44FA9" w:rsidRPr="006878CA">
        <w:rPr>
          <w:rFonts w:ascii="標楷體" w:eastAsia="標楷體" w:hAnsi="標楷體" w:hint="eastAsia"/>
          <w:sz w:val="28"/>
          <w:szCs w:val="28"/>
        </w:rPr>
        <w:t>主題總</w:t>
      </w:r>
      <w:r w:rsidR="00553D6C" w:rsidRPr="006878CA">
        <w:rPr>
          <w:rFonts w:ascii="標楷體" w:eastAsia="標楷體" w:hAnsi="標楷體" w:hint="eastAsia"/>
          <w:sz w:val="28"/>
          <w:szCs w:val="28"/>
        </w:rPr>
        <w:t>整理列表</w:t>
      </w:r>
      <w:r w:rsidR="00E44FA9" w:rsidRPr="006878CA">
        <w:rPr>
          <w:rFonts w:ascii="標楷體" w:eastAsia="標楷體" w:hAnsi="標楷體" w:hint="eastAsia"/>
          <w:sz w:val="28"/>
          <w:szCs w:val="28"/>
        </w:rPr>
        <w:t>說明</w:t>
      </w:r>
      <w:r w:rsidR="00553D6C" w:rsidRPr="006878CA">
        <w:rPr>
          <w:rFonts w:ascii="標楷體" w:eastAsia="標楷體" w:hAnsi="標楷體" w:hint="eastAsia"/>
          <w:sz w:val="28"/>
          <w:szCs w:val="28"/>
        </w:rPr>
        <w:t>如下</w:t>
      </w:r>
      <w:r w:rsidRPr="006878CA">
        <w:rPr>
          <w:rFonts w:ascii="標楷體" w:eastAsia="標楷體" w:hAnsi="標楷體" w:hint="eastAsia"/>
          <w:sz w:val="28"/>
          <w:szCs w:val="28"/>
        </w:rPr>
        <w:t>：</w:t>
      </w:r>
      <w:r w:rsidR="00E44FA9" w:rsidRPr="006878CA">
        <w:rPr>
          <w:rFonts w:ascii="標楷體" w:eastAsia="標楷體" w:hAnsi="標楷體" w:hint="eastAsia"/>
          <w:sz w:val="28"/>
          <w:szCs w:val="28"/>
        </w:rPr>
        <w:t xml:space="preserve">  </w:t>
      </w:r>
      <w:r w:rsidR="00E44FA9" w:rsidRPr="00E44FA9">
        <w:rPr>
          <w:rFonts w:ascii="標楷體" w:eastAsia="標楷體" w:hAnsi="標楷體" w:hint="eastAsia"/>
          <w:sz w:val="28"/>
          <w:szCs w:val="28"/>
        </w:rPr>
        <w:t xml:space="preserve">  </w:t>
      </w:r>
    </w:p>
    <w:tbl>
      <w:tblPr>
        <w:tblStyle w:val="11"/>
        <w:tblW w:w="9333" w:type="dxa"/>
        <w:tblLook w:val="04A0"/>
      </w:tblPr>
      <w:tblGrid>
        <w:gridCol w:w="959"/>
        <w:gridCol w:w="2693"/>
        <w:gridCol w:w="5681"/>
      </w:tblGrid>
      <w:tr w:rsidR="00E44FA9" w:rsidRPr="00E44FA9" w:rsidTr="003414D0">
        <w:trPr>
          <w:trHeight w:val="838"/>
        </w:trPr>
        <w:tc>
          <w:tcPr>
            <w:tcW w:w="959" w:type="dxa"/>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爭議</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主題</w:t>
            </w:r>
          </w:p>
        </w:tc>
        <w:tc>
          <w:tcPr>
            <w:tcW w:w="2693" w:type="dxa"/>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法條</w:t>
            </w:r>
          </w:p>
        </w:tc>
        <w:tc>
          <w:tcPr>
            <w:tcW w:w="5681" w:type="dxa"/>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STBA主張</w:t>
            </w:r>
          </w:p>
        </w:tc>
      </w:tr>
      <w:tr w:rsidR="00E44FA9" w:rsidRPr="00E44FA9" w:rsidTr="000152A4">
        <w:trPr>
          <w:trHeight w:val="980"/>
        </w:trPr>
        <w:tc>
          <w:tcPr>
            <w:tcW w:w="959" w:type="dxa"/>
            <w:shd w:val="clear" w:color="auto" w:fill="D6E3BC" w:themeFill="accent3" w:themeFillTint="66"/>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(1)</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無線</w:t>
            </w:r>
          </w:p>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必載</w:t>
            </w:r>
            <w:proofErr w:type="gramEnd"/>
          </w:p>
        </w:tc>
        <w:tc>
          <w:tcPr>
            <w:tcW w:w="2693" w:type="dxa"/>
            <w:shd w:val="clear" w:color="auto" w:fill="D6E3BC" w:themeFill="accent3" w:themeFillTint="66"/>
          </w:tcPr>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有廣法修正案</w:t>
            </w:r>
            <w:proofErr w:type="gramEnd"/>
            <w:r w:rsidRPr="00E44FA9">
              <w:rPr>
                <w:rFonts w:ascii="標楷體" w:eastAsia="標楷體" w:hAnsi="標楷體" w:hint="eastAsia"/>
                <w:sz w:val="22"/>
              </w:rPr>
              <w:t xml:space="preserve">  第33條</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(版本比較</w:t>
            </w:r>
            <w:proofErr w:type="gramStart"/>
            <w:r w:rsidRPr="00E44FA9">
              <w:rPr>
                <w:rFonts w:ascii="標楷體" w:eastAsia="標楷體" w:hAnsi="標楷體" w:hint="eastAsia"/>
                <w:sz w:val="22"/>
              </w:rPr>
              <w:t>詳</w:t>
            </w:r>
            <w:proofErr w:type="gramEnd"/>
            <w:r w:rsidRPr="00E44FA9">
              <w:rPr>
                <w:rFonts w:ascii="標楷體" w:eastAsia="標楷體" w:hAnsi="標楷體" w:hint="eastAsia"/>
                <w:sz w:val="22"/>
              </w:rPr>
              <w:t>附件一)</w:t>
            </w:r>
          </w:p>
        </w:tc>
        <w:tc>
          <w:tcPr>
            <w:tcW w:w="5681" w:type="dxa"/>
            <w:shd w:val="clear" w:color="auto" w:fill="D6E3BC" w:themeFill="accent3" w:themeFillTint="66"/>
          </w:tcPr>
          <w:p w:rsidR="00B123E4" w:rsidRPr="00E44FA9" w:rsidRDefault="00FE7C7C" w:rsidP="00A8053A">
            <w:pPr>
              <w:ind w:left="330" w:hangingChars="150" w:hanging="330"/>
              <w:rPr>
                <w:rFonts w:ascii="標楷體" w:eastAsia="標楷體" w:hAnsi="標楷體"/>
                <w:sz w:val="22"/>
              </w:rPr>
            </w:pPr>
            <w:r>
              <w:rPr>
                <w:rFonts w:ascii="標楷體" w:eastAsia="標楷體" w:hAnsi="標楷體" w:hint="eastAsia"/>
                <w:sz w:val="22"/>
              </w:rPr>
              <w:t>(</w:t>
            </w:r>
            <w:r w:rsidR="00BF4F37">
              <w:rPr>
                <w:rFonts w:ascii="標楷體" w:eastAsia="標楷體" w:hAnsi="標楷體" w:hint="eastAsia"/>
                <w:sz w:val="22"/>
              </w:rPr>
              <w:t xml:space="preserve">如上, </w:t>
            </w:r>
            <w:r>
              <w:rPr>
                <w:rFonts w:ascii="標楷體" w:eastAsia="標楷體" w:hAnsi="標楷體" w:hint="eastAsia"/>
                <w:sz w:val="22"/>
              </w:rPr>
              <w:t>略)</w:t>
            </w:r>
          </w:p>
        </w:tc>
      </w:tr>
      <w:tr w:rsidR="00E44FA9" w:rsidRPr="00E44FA9" w:rsidTr="003414D0">
        <w:trPr>
          <w:trHeight w:val="838"/>
        </w:trPr>
        <w:tc>
          <w:tcPr>
            <w:tcW w:w="959" w:type="dxa"/>
            <w:shd w:val="clear" w:color="auto" w:fill="D6E3BC" w:themeFill="accent3" w:themeFillTint="66"/>
          </w:tcPr>
          <w:p w:rsidR="00E44FA9" w:rsidRPr="00E44FA9" w:rsidRDefault="00E44FA9" w:rsidP="00E44FA9">
            <w:pPr>
              <w:ind w:left="330" w:hangingChars="150" w:hanging="330"/>
              <w:rPr>
                <w:rFonts w:ascii="標楷體" w:eastAsia="標楷體" w:hAnsi="標楷體"/>
                <w:sz w:val="22"/>
              </w:rPr>
            </w:pPr>
            <w:r w:rsidRPr="00E44FA9">
              <w:rPr>
                <w:rFonts w:ascii="標楷體" w:eastAsia="標楷體" w:hAnsi="標楷體" w:hint="eastAsia"/>
                <w:sz w:val="22"/>
              </w:rPr>
              <w:t>(2)</w:t>
            </w:r>
          </w:p>
          <w:p w:rsidR="00E44FA9" w:rsidRPr="00E44FA9" w:rsidRDefault="00E44FA9" w:rsidP="00E44FA9">
            <w:pPr>
              <w:ind w:left="330" w:hangingChars="150" w:hanging="330"/>
              <w:rPr>
                <w:rFonts w:ascii="標楷體" w:eastAsia="標楷體" w:hAnsi="標楷體"/>
                <w:sz w:val="22"/>
              </w:rPr>
            </w:pPr>
            <w:r w:rsidRPr="00E44FA9">
              <w:rPr>
                <w:rFonts w:ascii="標楷體" w:eastAsia="標楷體" w:hAnsi="標楷體" w:hint="eastAsia"/>
                <w:sz w:val="22"/>
              </w:rPr>
              <w:t>費率</w:t>
            </w:r>
          </w:p>
          <w:p w:rsidR="00E44FA9" w:rsidRPr="00E44FA9" w:rsidRDefault="00E44FA9" w:rsidP="00E44FA9">
            <w:pPr>
              <w:ind w:left="330" w:hangingChars="150" w:hanging="330"/>
              <w:rPr>
                <w:rFonts w:ascii="標楷體" w:eastAsia="標楷體" w:hAnsi="標楷體"/>
                <w:sz w:val="22"/>
              </w:rPr>
            </w:pPr>
            <w:r w:rsidRPr="00E44FA9">
              <w:rPr>
                <w:rFonts w:ascii="標楷體" w:eastAsia="標楷體" w:hAnsi="標楷體" w:hint="eastAsia"/>
                <w:sz w:val="22"/>
              </w:rPr>
              <w:t>審議</w:t>
            </w:r>
          </w:p>
          <w:p w:rsidR="00E44FA9" w:rsidRPr="00E44FA9" w:rsidRDefault="00E44FA9" w:rsidP="00E44FA9">
            <w:pPr>
              <w:ind w:left="330" w:hangingChars="150" w:hanging="330"/>
              <w:rPr>
                <w:rFonts w:ascii="標楷體" w:eastAsia="標楷體" w:hAnsi="標楷體"/>
                <w:sz w:val="22"/>
              </w:rPr>
            </w:pPr>
            <w:r w:rsidRPr="00E44FA9">
              <w:rPr>
                <w:rFonts w:ascii="標楷體" w:eastAsia="標楷體" w:hAnsi="標楷體" w:hint="eastAsia"/>
                <w:sz w:val="22"/>
              </w:rPr>
              <w:t>分組</w:t>
            </w:r>
          </w:p>
          <w:p w:rsidR="00E44FA9" w:rsidRPr="00E44FA9" w:rsidRDefault="00E44FA9" w:rsidP="00E44FA9">
            <w:pPr>
              <w:ind w:left="330" w:hangingChars="150" w:hanging="330"/>
              <w:rPr>
                <w:rFonts w:ascii="標楷體" w:eastAsia="標楷體" w:hAnsi="標楷體"/>
                <w:sz w:val="22"/>
              </w:rPr>
            </w:pPr>
            <w:r w:rsidRPr="00E44FA9">
              <w:rPr>
                <w:rFonts w:ascii="標楷體" w:eastAsia="標楷體" w:hAnsi="標楷體" w:hint="eastAsia"/>
                <w:sz w:val="22"/>
              </w:rPr>
              <w:t>付費</w:t>
            </w:r>
          </w:p>
        </w:tc>
        <w:tc>
          <w:tcPr>
            <w:tcW w:w="2693" w:type="dxa"/>
            <w:shd w:val="clear" w:color="auto" w:fill="D6E3BC" w:themeFill="accent3" w:themeFillTint="66"/>
          </w:tcPr>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有廣法修正案</w:t>
            </w:r>
            <w:proofErr w:type="gramEnd"/>
            <w:r w:rsidRPr="00E44FA9">
              <w:rPr>
                <w:rFonts w:ascii="標楷體" w:eastAsia="標楷體" w:hAnsi="標楷體" w:hint="eastAsia"/>
                <w:sz w:val="22"/>
              </w:rPr>
              <w:t xml:space="preserve">  第44條</w:t>
            </w:r>
          </w:p>
          <w:p w:rsidR="00E44FA9" w:rsidRPr="00E44FA9" w:rsidRDefault="00E44FA9" w:rsidP="00E44FA9">
            <w:pPr>
              <w:rPr>
                <w:rFonts w:ascii="標楷體" w:eastAsia="標楷體" w:hAnsi="標楷體"/>
                <w:sz w:val="22"/>
              </w:rPr>
            </w:pPr>
          </w:p>
        </w:tc>
        <w:tc>
          <w:tcPr>
            <w:tcW w:w="5681" w:type="dxa"/>
            <w:shd w:val="clear" w:color="auto" w:fill="D6E3BC" w:themeFill="accent3" w:themeFillTint="66"/>
          </w:tcPr>
          <w:p w:rsidR="00E44FA9" w:rsidRPr="00E44FA9" w:rsidRDefault="00E44FA9" w:rsidP="00E44FA9">
            <w:pPr>
              <w:ind w:left="220" w:hangingChars="100" w:hanging="220"/>
              <w:rPr>
                <w:rFonts w:ascii="標楷體" w:eastAsia="標楷體" w:hAnsi="標楷體"/>
                <w:sz w:val="22"/>
              </w:rPr>
            </w:pPr>
            <w:r w:rsidRPr="00E44FA9">
              <w:rPr>
                <w:rFonts w:ascii="標楷體" w:eastAsia="標楷體" w:hAnsi="標楷體" w:hint="eastAsia"/>
                <w:sz w:val="22"/>
              </w:rPr>
              <w:t>1,建議主管機關解除收視費用之價格管制，在數位匯流環境成熟，已經形成開放網路競爭的架構下，讓市場回歸商業機制。</w:t>
            </w:r>
          </w:p>
          <w:p w:rsidR="00E44FA9" w:rsidRPr="00E44FA9" w:rsidRDefault="00E44FA9" w:rsidP="006036F8">
            <w:pPr>
              <w:ind w:left="220" w:hangingChars="100" w:hanging="220"/>
              <w:rPr>
                <w:rFonts w:ascii="標楷體" w:eastAsia="標楷體" w:hAnsi="標楷體"/>
                <w:sz w:val="22"/>
              </w:rPr>
            </w:pPr>
            <w:r w:rsidRPr="00E44FA9">
              <w:rPr>
                <w:rFonts w:ascii="標楷體" w:eastAsia="標楷體" w:hAnsi="標楷體" w:hint="eastAsia"/>
                <w:sz w:val="22"/>
              </w:rPr>
              <w:t>2,收視費(授權金)是「商業電視頻道(內容製播與集成)」的兩大收入之一，奠基於「使用者付費</w:t>
            </w:r>
            <w:r w:rsidRPr="00E44FA9">
              <w:rPr>
                <w:rFonts w:ascii="新細明體" w:eastAsia="新細明體" w:hAnsi="新細明體" w:hint="eastAsia"/>
                <w:sz w:val="22"/>
              </w:rPr>
              <w:t>、</w:t>
            </w:r>
            <w:r w:rsidRPr="00E44FA9">
              <w:rPr>
                <w:rFonts w:ascii="標楷體" w:eastAsia="標楷體" w:hAnsi="標楷體" w:hint="eastAsia"/>
                <w:sz w:val="22"/>
              </w:rPr>
              <w:t>尊重著作權利」的觀念，也是內容製作供應商</w:t>
            </w:r>
            <w:r w:rsidR="006036F8">
              <w:rPr>
                <w:rFonts w:ascii="標楷體" w:eastAsia="標楷體" w:hAnsi="標楷體" w:hint="eastAsia"/>
                <w:sz w:val="22"/>
              </w:rPr>
              <w:t>「</w:t>
            </w:r>
            <w:r w:rsidRPr="00E44FA9">
              <w:rPr>
                <w:rFonts w:ascii="標楷體" w:eastAsia="標楷體" w:hAnsi="標楷體" w:hint="eastAsia"/>
                <w:sz w:val="22"/>
              </w:rPr>
              <w:t>不需要追逐收視率</w:t>
            </w:r>
            <w:r w:rsidR="006036F8">
              <w:rPr>
                <w:rFonts w:ascii="標楷體" w:eastAsia="標楷體" w:hAnsi="標楷體" w:hint="eastAsia"/>
                <w:sz w:val="22"/>
              </w:rPr>
              <w:t>」</w:t>
            </w:r>
            <w:r w:rsidRPr="00E44FA9">
              <w:rPr>
                <w:rFonts w:ascii="標楷體" w:eastAsia="標楷體" w:hAnsi="標楷體" w:hint="eastAsia"/>
                <w:sz w:val="22"/>
              </w:rPr>
              <w:t>的收入來源，甚盼能回應國人對內容品質提升的殷殷期盼，對於不需追逐收視率的內容收入來源，也就是「收視費」，政策上應該加以鼓勵，提</w:t>
            </w:r>
            <w:r w:rsidR="006036F8">
              <w:rPr>
                <w:rFonts w:ascii="標楷體" w:eastAsia="標楷體" w:hAnsi="標楷體" w:hint="eastAsia"/>
                <w:sz w:val="22"/>
              </w:rPr>
              <w:t>高</w:t>
            </w:r>
            <w:r w:rsidRPr="00E44FA9">
              <w:rPr>
                <w:rFonts w:ascii="標楷體" w:eastAsia="標楷體" w:hAnsi="標楷體" w:hint="eastAsia"/>
                <w:sz w:val="22"/>
              </w:rPr>
              <w:t>其在</w:t>
            </w:r>
            <w:r w:rsidR="006036F8">
              <w:rPr>
                <w:rFonts w:ascii="標楷體" w:eastAsia="標楷體" w:hAnsi="標楷體" w:hint="eastAsia"/>
                <w:sz w:val="22"/>
              </w:rPr>
              <w:t>電視</w:t>
            </w:r>
            <w:r w:rsidRPr="00E44FA9">
              <w:rPr>
                <w:rFonts w:ascii="標楷體" w:eastAsia="標楷體" w:hAnsi="標楷體" w:hint="eastAsia"/>
                <w:sz w:val="22"/>
              </w:rPr>
              <w:t>頻道營收結構之</w:t>
            </w:r>
            <w:proofErr w:type="gramStart"/>
            <w:r w:rsidRPr="00E44FA9">
              <w:rPr>
                <w:rFonts w:ascii="標楷體" w:eastAsia="標楷體" w:hAnsi="標楷體" w:hint="eastAsia"/>
                <w:sz w:val="22"/>
              </w:rPr>
              <w:t>佔</w:t>
            </w:r>
            <w:proofErr w:type="gramEnd"/>
            <w:r w:rsidRPr="00E44FA9">
              <w:rPr>
                <w:rFonts w:ascii="標楷體" w:eastAsia="標楷體" w:hAnsi="標楷體" w:hint="eastAsia"/>
                <w:sz w:val="22"/>
              </w:rPr>
              <w:t>比，追求福國利民的終極目標。</w:t>
            </w:r>
          </w:p>
        </w:tc>
      </w:tr>
      <w:tr w:rsidR="00E44FA9" w:rsidRPr="00E44FA9" w:rsidTr="003414D0">
        <w:trPr>
          <w:trHeight w:val="838"/>
        </w:trPr>
        <w:tc>
          <w:tcPr>
            <w:tcW w:w="959" w:type="dxa"/>
            <w:shd w:val="clear" w:color="auto" w:fill="DAEEF3" w:themeFill="accent5" w:themeFillTint="33"/>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(3)</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強制自製比率</w:t>
            </w:r>
          </w:p>
        </w:tc>
        <w:tc>
          <w:tcPr>
            <w:tcW w:w="2693" w:type="dxa"/>
            <w:shd w:val="clear" w:color="auto" w:fill="DAEEF3" w:themeFill="accent5" w:themeFillTint="33"/>
          </w:tcPr>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衛廣法修正案</w:t>
            </w:r>
            <w:proofErr w:type="gramEnd"/>
            <w:r w:rsidRPr="00E44FA9">
              <w:rPr>
                <w:rFonts w:ascii="標楷體" w:eastAsia="標楷體" w:hAnsi="標楷體" w:hint="eastAsia"/>
                <w:sz w:val="22"/>
              </w:rPr>
              <w:t xml:space="preserve"> 第8條</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(建議刪除</w:t>
            </w:r>
            <w:r w:rsidR="00492E1F">
              <w:rPr>
                <w:rFonts w:ascii="標楷體" w:eastAsia="標楷體" w:hAnsi="標楷體" w:hint="eastAsia"/>
                <w:sz w:val="22"/>
              </w:rPr>
              <w:t>本項</w:t>
            </w:r>
            <w:r w:rsidRPr="00E44FA9">
              <w:rPr>
                <w:rFonts w:ascii="標楷體" w:eastAsia="標楷體" w:hAnsi="標楷體" w:hint="eastAsia"/>
                <w:sz w:val="22"/>
              </w:rPr>
              <w:t>)</w:t>
            </w:r>
          </w:p>
          <w:p w:rsidR="00E44FA9" w:rsidRPr="00E44FA9" w:rsidRDefault="00E44FA9" w:rsidP="00E44FA9">
            <w:pPr>
              <w:rPr>
                <w:rFonts w:ascii="標楷體" w:eastAsia="標楷體" w:hAnsi="標楷體"/>
                <w:sz w:val="22"/>
              </w:rPr>
            </w:pPr>
          </w:p>
        </w:tc>
        <w:tc>
          <w:tcPr>
            <w:tcW w:w="5681" w:type="dxa"/>
            <w:shd w:val="clear" w:color="auto" w:fill="DAEEF3" w:themeFill="accent5" w:themeFillTint="33"/>
          </w:tcPr>
          <w:p w:rsidR="00E44FA9" w:rsidRPr="00E44FA9" w:rsidRDefault="00E44FA9" w:rsidP="00E44FA9">
            <w:pPr>
              <w:ind w:left="330" w:hangingChars="150" w:hanging="330"/>
              <w:rPr>
                <w:rFonts w:ascii="標楷體" w:eastAsia="標楷體" w:hAnsi="標楷體"/>
                <w:sz w:val="22"/>
              </w:rPr>
            </w:pPr>
            <w:r w:rsidRPr="00E44FA9">
              <w:rPr>
                <w:rFonts w:ascii="標楷體" w:eastAsia="標楷體" w:hAnsi="標楷體" w:hint="eastAsia"/>
                <w:sz w:val="22"/>
              </w:rPr>
              <w:t>1,</w:t>
            </w:r>
            <w:r w:rsidRPr="00E44FA9">
              <w:rPr>
                <w:rFonts w:hint="eastAsia"/>
                <w:sz w:val="22"/>
              </w:rPr>
              <w:t xml:space="preserve"> </w:t>
            </w:r>
            <w:proofErr w:type="gramStart"/>
            <w:r w:rsidRPr="00E44FA9">
              <w:rPr>
                <w:rFonts w:ascii="標楷體" w:eastAsia="標楷體" w:hAnsi="標楷體" w:hint="eastAsia"/>
                <w:sz w:val="22"/>
              </w:rPr>
              <w:t>罔</w:t>
            </w:r>
            <w:proofErr w:type="gramEnd"/>
            <w:r w:rsidRPr="00E44FA9">
              <w:rPr>
                <w:rFonts w:ascii="標楷體" w:eastAsia="標楷體" w:hAnsi="標楷體" w:hint="eastAsia"/>
                <w:sz w:val="22"/>
              </w:rPr>
              <w:t>顧頻道類型各異，一律強制規範本國自製比例，實在窒礙難行。</w:t>
            </w:r>
          </w:p>
          <w:p w:rsidR="00E44FA9" w:rsidRPr="00E44FA9" w:rsidRDefault="00E44FA9" w:rsidP="00F05987">
            <w:pPr>
              <w:ind w:left="330" w:hangingChars="150" w:hanging="330"/>
              <w:rPr>
                <w:rFonts w:ascii="標楷體" w:eastAsia="標楷體" w:hAnsi="標楷體"/>
                <w:sz w:val="22"/>
              </w:rPr>
            </w:pPr>
            <w:r w:rsidRPr="00E44FA9">
              <w:rPr>
                <w:rFonts w:ascii="標楷體" w:eastAsia="標楷體" w:hAnsi="標楷體" w:hint="eastAsia"/>
                <w:sz w:val="22"/>
              </w:rPr>
              <w:t>2,</w:t>
            </w:r>
            <w:r w:rsidRPr="00E44FA9">
              <w:rPr>
                <w:rFonts w:hint="eastAsia"/>
              </w:rPr>
              <w:t xml:space="preserve"> </w:t>
            </w:r>
            <w:r w:rsidRPr="00E44FA9">
              <w:rPr>
                <w:rFonts w:ascii="標楷體" w:eastAsia="標楷體" w:hAnsi="標楷體" w:hint="eastAsia"/>
                <w:sz w:val="22"/>
              </w:rPr>
              <w:t>爰建議刪除本</w:t>
            </w:r>
            <w:r w:rsidR="00F05987">
              <w:rPr>
                <w:rFonts w:ascii="標楷體" w:eastAsia="標楷體" w:hAnsi="標楷體" w:hint="eastAsia"/>
                <w:sz w:val="22"/>
              </w:rPr>
              <w:t>項</w:t>
            </w:r>
            <m:oMath>
              <m:r>
                <m:rPr>
                  <m:sty m:val="p"/>
                </m:rPr>
                <w:rPr>
                  <w:rFonts w:ascii="Cambria Math" w:eastAsia="標楷體" w:hAnsi="Cambria Math" w:hint="eastAsia"/>
                  <w:sz w:val="22"/>
                </w:rPr>
                <m:t>，</m:t>
              </m:r>
            </m:oMath>
            <w:r w:rsidRPr="00E44FA9">
              <w:rPr>
                <w:rFonts w:ascii="標楷體" w:eastAsia="標楷體" w:hAnsi="標楷體" w:hint="eastAsia"/>
                <w:sz w:val="22"/>
              </w:rPr>
              <w:t>建請採取鼓勵原則，另以政策措施為之。</w:t>
            </w:r>
          </w:p>
        </w:tc>
      </w:tr>
      <w:tr w:rsidR="00E44FA9" w:rsidRPr="00E44FA9" w:rsidTr="003414D0">
        <w:trPr>
          <w:trHeight w:val="838"/>
        </w:trPr>
        <w:tc>
          <w:tcPr>
            <w:tcW w:w="959" w:type="dxa"/>
            <w:shd w:val="clear" w:color="auto" w:fill="DAEEF3" w:themeFill="accent5" w:themeFillTint="33"/>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(4)</w:t>
            </w:r>
          </w:p>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插播式</w:t>
            </w:r>
            <w:proofErr w:type="gramEnd"/>
            <w:r w:rsidRPr="00E44FA9">
              <w:rPr>
                <w:rFonts w:ascii="標楷體" w:eastAsia="標楷體" w:hAnsi="標楷體" w:hint="eastAsia"/>
                <w:sz w:val="22"/>
              </w:rPr>
              <w:t>字幕</w:t>
            </w:r>
          </w:p>
        </w:tc>
        <w:tc>
          <w:tcPr>
            <w:tcW w:w="2693" w:type="dxa"/>
            <w:shd w:val="clear" w:color="auto" w:fill="DAEEF3" w:themeFill="accent5" w:themeFillTint="33"/>
          </w:tcPr>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衛廣法修正案</w:t>
            </w:r>
            <w:proofErr w:type="gramEnd"/>
            <w:r w:rsidRPr="00E44FA9">
              <w:rPr>
                <w:rFonts w:ascii="標楷體" w:eastAsia="標楷體" w:hAnsi="標楷體" w:hint="eastAsia"/>
                <w:sz w:val="22"/>
              </w:rPr>
              <w:t xml:space="preserve"> 第34條</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(建議刪除</w:t>
            </w:r>
            <w:r w:rsidR="00492E1F">
              <w:rPr>
                <w:rFonts w:ascii="標楷體" w:eastAsia="標楷體" w:hAnsi="標楷體" w:hint="eastAsia"/>
                <w:sz w:val="22"/>
              </w:rPr>
              <w:t>本條</w:t>
            </w:r>
            <w:r w:rsidRPr="00E44FA9">
              <w:rPr>
                <w:rFonts w:ascii="標楷體" w:eastAsia="標楷體" w:hAnsi="標楷體" w:hint="eastAsia"/>
                <w:sz w:val="22"/>
              </w:rPr>
              <w:t>)</w:t>
            </w:r>
          </w:p>
        </w:tc>
        <w:tc>
          <w:tcPr>
            <w:tcW w:w="5681" w:type="dxa"/>
            <w:shd w:val="clear" w:color="auto" w:fill="DAEEF3" w:themeFill="accent5" w:themeFillTint="33"/>
          </w:tcPr>
          <w:p w:rsidR="00E44FA9" w:rsidRPr="00E44FA9" w:rsidRDefault="00E44FA9" w:rsidP="00E44FA9">
            <w:pPr>
              <w:ind w:left="220" w:hangingChars="100" w:hanging="220"/>
              <w:rPr>
                <w:rFonts w:ascii="標楷體" w:eastAsia="標楷體" w:hAnsi="標楷體"/>
                <w:sz w:val="22"/>
              </w:rPr>
            </w:pPr>
            <w:r w:rsidRPr="00E44FA9">
              <w:rPr>
                <w:rFonts w:ascii="標楷體" w:eastAsia="標楷體" w:hAnsi="標楷體" w:hint="eastAsia"/>
                <w:sz w:val="22"/>
              </w:rPr>
              <w:t>1,</w:t>
            </w:r>
            <w:proofErr w:type="gramStart"/>
            <w:r w:rsidRPr="00E44FA9">
              <w:rPr>
                <w:rFonts w:ascii="標楷體" w:eastAsia="標楷體" w:hAnsi="標楷體" w:hint="eastAsia"/>
                <w:sz w:val="22"/>
              </w:rPr>
              <w:t>插播式</w:t>
            </w:r>
            <w:proofErr w:type="gramEnd"/>
            <w:r w:rsidRPr="00E44FA9">
              <w:rPr>
                <w:rFonts w:ascii="標楷體" w:eastAsia="標楷體" w:hAnsi="標楷體" w:hint="eastAsia"/>
                <w:sz w:val="22"/>
              </w:rPr>
              <w:t>字幕規範源自於有</w:t>
            </w:r>
            <w:r w:rsidR="006036F8">
              <w:rPr>
                <w:rFonts w:ascii="標楷體" w:eastAsia="標楷體" w:hAnsi="標楷體" w:hint="eastAsia"/>
                <w:sz w:val="22"/>
              </w:rPr>
              <w:t>線廣播電視</w:t>
            </w:r>
            <w:r w:rsidRPr="00E44FA9">
              <w:rPr>
                <w:rFonts w:ascii="標楷體" w:eastAsia="標楷體" w:hAnsi="標楷體" w:hint="eastAsia"/>
                <w:sz w:val="22"/>
              </w:rPr>
              <w:t>法，</w:t>
            </w:r>
            <w:proofErr w:type="gramStart"/>
            <w:r w:rsidRPr="00E44FA9">
              <w:rPr>
                <w:rFonts w:ascii="標楷體" w:eastAsia="標楷體" w:hAnsi="標楷體" w:hint="eastAsia"/>
                <w:sz w:val="22"/>
              </w:rPr>
              <w:t>原專指</w:t>
            </w:r>
            <w:proofErr w:type="gramEnd"/>
            <w:r w:rsidRPr="00E44FA9">
              <w:rPr>
                <w:rFonts w:ascii="標楷體" w:eastAsia="標楷體" w:hAnsi="標楷體" w:hint="eastAsia"/>
                <w:sz w:val="22"/>
              </w:rPr>
              <w:t>有線廣播電視</w:t>
            </w:r>
            <w:r w:rsidR="0031106A">
              <w:rPr>
                <w:rFonts w:ascii="標楷體" w:eastAsia="標楷體" w:hAnsi="標楷體" w:hint="eastAsia"/>
                <w:sz w:val="22"/>
              </w:rPr>
              <w:t>「</w:t>
            </w:r>
            <w:r w:rsidRPr="00E44FA9">
              <w:rPr>
                <w:rFonts w:ascii="標楷體" w:eastAsia="標楷體" w:hAnsi="標楷體" w:hint="eastAsia"/>
                <w:sz w:val="22"/>
              </w:rPr>
              <w:t>系統經營者</w:t>
            </w:r>
            <w:r w:rsidR="0031106A">
              <w:rPr>
                <w:rFonts w:ascii="標楷體" w:eastAsia="標楷體" w:hAnsi="標楷體" w:hint="eastAsia"/>
                <w:sz w:val="22"/>
              </w:rPr>
              <w:t>」</w:t>
            </w:r>
            <w:r w:rsidRPr="00E44FA9">
              <w:rPr>
                <w:rFonts w:ascii="標楷體" w:eastAsia="標楷體" w:hAnsi="標楷體" w:hint="eastAsia"/>
                <w:sz w:val="22"/>
              </w:rPr>
              <w:t>在頻道供應者所提供之頻道節目內容</w:t>
            </w:r>
            <w:proofErr w:type="gramStart"/>
            <w:r w:rsidRPr="00E44FA9">
              <w:rPr>
                <w:rFonts w:ascii="標楷體" w:eastAsia="標楷體" w:hAnsi="標楷體" w:hint="eastAsia"/>
                <w:sz w:val="22"/>
              </w:rPr>
              <w:t>以外，</w:t>
            </w:r>
            <w:proofErr w:type="gramEnd"/>
            <w:r w:rsidRPr="00E44FA9">
              <w:rPr>
                <w:rFonts w:ascii="標楷體" w:eastAsia="標楷體" w:hAnsi="標楷體" w:hint="eastAsia"/>
                <w:sz w:val="22"/>
              </w:rPr>
              <w:t>另行</w:t>
            </w:r>
            <w:proofErr w:type="gramStart"/>
            <w:r w:rsidRPr="00E44FA9">
              <w:rPr>
                <w:rFonts w:ascii="標楷體" w:eastAsia="標楷體" w:hAnsi="標楷體" w:hint="eastAsia"/>
                <w:sz w:val="22"/>
              </w:rPr>
              <w:t>以插播字幕</w:t>
            </w:r>
            <w:proofErr w:type="gramEnd"/>
            <w:r w:rsidRPr="00E44FA9">
              <w:rPr>
                <w:rFonts w:ascii="標楷體" w:eastAsia="標楷體" w:hAnsi="標楷體" w:hint="eastAsia"/>
                <w:sz w:val="22"/>
              </w:rPr>
              <w:t>播送公共訊息之行為</w:t>
            </w:r>
            <w:r w:rsidR="0031106A">
              <w:rPr>
                <w:rFonts w:ascii="標楷體" w:eastAsia="標楷體" w:hAnsi="標楷體" w:hint="eastAsia"/>
                <w:sz w:val="22"/>
              </w:rPr>
              <w:t>。至於</w:t>
            </w:r>
            <w:r w:rsidRPr="00E44FA9">
              <w:rPr>
                <w:rFonts w:ascii="標楷體" w:eastAsia="標楷體" w:hAnsi="標楷體" w:hint="eastAsia"/>
                <w:sz w:val="22"/>
              </w:rPr>
              <w:t>衛星廣播電視頻道供應事業於節目畫面中所呈現之影像、文字或圖卡，屬</w:t>
            </w:r>
            <w:r w:rsidR="0031106A">
              <w:rPr>
                <w:rFonts w:ascii="標楷體" w:eastAsia="標楷體" w:hAnsi="標楷體" w:hint="eastAsia"/>
                <w:sz w:val="22"/>
              </w:rPr>
              <w:t>於</w:t>
            </w:r>
            <w:r w:rsidRPr="00E44FA9">
              <w:rPr>
                <w:rFonts w:ascii="標楷體" w:eastAsia="標楷體" w:hAnsi="標楷體" w:hint="eastAsia"/>
                <w:sz w:val="22"/>
              </w:rPr>
              <w:t>憲法賦予人民之著作自由，本條</w:t>
            </w:r>
            <w:r w:rsidRPr="00E44FA9">
              <w:rPr>
                <w:rFonts w:ascii="標楷體" w:eastAsia="標楷體" w:hAnsi="標楷體" w:hint="eastAsia"/>
                <w:sz w:val="22"/>
              </w:rPr>
              <w:lastRenderedPageBreak/>
              <w:t>文違憲在先又授權行政機關另訂實施辦法，本會期</w:t>
            </w:r>
            <w:proofErr w:type="gramStart"/>
            <w:r w:rsidRPr="00E44FA9">
              <w:rPr>
                <w:rFonts w:ascii="標楷體" w:eastAsia="標楷體" w:hAnsi="標楷體" w:hint="eastAsia"/>
                <w:sz w:val="22"/>
              </w:rPr>
              <w:t>期</w:t>
            </w:r>
            <w:proofErr w:type="gramEnd"/>
            <w:r w:rsidRPr="00E44FA9">
              <w:rPr>
                <w:rFonts w:ascii="標楷體" w:eastAsia="標楷體" w:hAnsi="標楷體" w:hint="eastAsia"/>
                <w:sz w:val="22"/>
              </w:rPr>
              <w:t>以為不可。</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2,</w:t>
            </w:r>
            <w:proofErr w:type="gramStart"/>
            <w:r w:rsidRPr="00E44FA9">
              <w:rPr>
                <w:rFonts w:ascii="標楷體" w:eastAsia="標楷體" w:hAnsi="標楷體" w:hint="eastAsia"/>
                <w:sz w:val="22"/>
              </w:rPr>
              <w:t>爰</w:t>
            </w:r>
            <w:proofErr w:type="gramEnd"/>
            <w:r w:rsidRPr="00E44FA9">
              <w:rPr>
                <w:rFonts w:ascii="標楷體" w:eastAsia="標楷體" w:hAnsi="標楷體" w:hint="eastAsia"/>
                <w:sz w:val="22"/>
              </w:rPr>
              <w:t>建議刪除本條規定。</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3,關於</w:t>
            </w:r>
            <w:proofErr w:type="gramStart"/>
            <w:r w:rsidRPr="00E44FA9">
              <w:rPr>
                <w:rFonts w:ascii="標楷體" w:eastAsia="標楷體" w:hAnsi="標楷體" w:hint="eastAsia"/>
                <w:sz w:val="22"/>
              </w:rPr>
              <w:t>插播式</w:t>
            </w:r>
            <w:proofErr w:type="gramEnd"/>
            <w:r w:rsidRPr="00E44FA9">
              <w:rPr>
                <w:rFonts w:ascii="標楷體" w:eastAsia="標楷體" w:hAnsi="標楷體" w:hint="eastAsia"/>
                <w:sz w:val="22"/>
              </w:rPr>
              <w:t>字幕呈現，應循本會既有自律機制處理。</w:t>
            </w:r>
          </w:p>
        </w:tc>
      </w:tr>
      <w:tr w:rsidR="00E44FA9" w:rsidRPr="00E44FA9" w:rsidTr="003414D0">
        <w:trPr>
          <w:trHeight w:val="838"/>
        </w:trPr>
        <w:tc>
          <w:tcPr>
            <w:tcW w:w="959" w:type="dxa"/>
            <w:shd w:val="clear" w:color="auto" w:fill="DAEEF3" w:themeFill="accent5" w:themeFillTint="33"/>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lastRenderedPageBreak/>
              <w:t>(5)</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廣告</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時間</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計算</w:t>
            </w:r>
          </w:p>
        </w:tc>
        <w:tc>
          <w:tcPr>
            <w:tcW w:w="2693" w:type="dxa"/>
            <w:shd w:val="clear" w:color="auto" w:fill="DAEEF3" w:themeFill="accent5" w:themeFillTint="33"/>
          </w:tcPr>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衛廣法修正案</w:t>
            </w:r>
            <w:proofErr w:type="gramEnd"/>
            <w:r w:rsidRPr="00E44FA9">
              <w:rPr>
                <w:rFonts w:ascii="標楷體" w:eastAsia="標楷體" w:hAnsi="標楷體" w:hint="eastAsia"/>
                <w:sz w:val="22"/>
              </w:rPr>
              <w:t xml:space="preserve"> 第36條</w:t>
            </w:r>
          </w:p>
          <w:p w:rsidR="00E44FA9" w:rsidRPr="00E44FA9" w:rsidRDefault="00E44FA9" w:rsidP="00922677">
            <w:pPr>
              <w:rPr>
                <w:rFonts w:ascii="標楷體" w:eastAsia="標楷體" w:hAnsi="標楷體"/>
                <w:sz w:val="22"/>
              </w:rPr>
            </w:pPr>
            <w:r w:rsidRPr="00E44FA9">
              <w:rPr>
                <w:rFonts w:ascii="標楷體" w:eastAsia="標楷體" w:hAnsi="標楷體" w:hint="eastAsia"/>
                <w:sz w:val="22"/>
              </w:rPr>
              <w:t>(詳附件二)</w:t>
            </w:r>
          </w:p>
        </w:tc>
        <w:tc>
          <w:tcPr>
            <w:tcW w:w="5681" w:type="dxa"/>
            <w:shd w:val="clear" w:color="auto" w:fill="DAEEF3" w:themeFill="accent5" w:themeFillTint="33"/>
          </w:tcPr>
          <w:p w:rsidR="00E44FA9" w:rsidRPr="00E44FA9" w:rsidRDefault="00E44FA9" w:rsidP="00E44FA9">
            <w:pPr>
              <w:ind w:left="220" w:hangingChars="100" w:hanging="220"/>
              <w:rPr>
                <w:rFonts w:ascii="標楷體" w:eastAsia="標楷體" w:hAnsi="標楷體"/>
                <w:sz w:val="22"/>
              </w:rPr>
            </w:pPr>
            <w:r w:rsidRPr="00E44FA9">
              <w:rPr>
                <w:rFonts w:ascii="標楷體" w:eastAsia="標楷體" w:hAnsi="標楷體" w:hint="eastAsia"/>
                <w:sz w:val="22"/>
              </w:rPr>
              <w:t>1,由於部分節目起訖時間不定，為使衛星電視穩定發展，並考量視聽眾之收視權益，在限制廣告整體時間之前提下，適度放寬主要廣告時段之時間，並得由其他非主要廣告時段之時間</w:t>
            </w:r>
            <w:proofErr w:type="gramStart"/>
            <w:r w:rsidRPr="00E44FA9">
              <w:rPr>
                <w:rFonts w:ascii="標楷體" w:eastAsia="標楷體" w:hAnsi="標楷體" w:hint="eastAsia"/>
                <w:sz w:val="22"/>
              </w:rPr>
              <w:t>等量扣減</w:t>
            </w:r>
            <w:proofErr w:type="gramEnd"/>
            <w:r w:rsidRPr="00E44FA9">
              <w:rPr>
                <w:rFonts w:ascii="標楷體" w:eastAsia="標楷體" w:hAnsi="標楷體" w:hint="eastAsia"/>
                <w:sz w:val="22"/>
              </w:rPr>
              <w:t>之。</w:t>
            </w:r>
          </w:p>
          <w:p w:rsidR="00E44FA9" w:rsidRPr="00E44FA9" w:rsidRDefault="00E44FA9" w:rsidP="00E44FA9">
            <w:pPr>
              <w:ind w:left="220" w:hangingChars="100" w:hanging="220"/>
              <w:rPr>
                <w:rFonts w:ascii="標楷體" w:eastAsia="標楷體" w:hAnsi="標楷體"/>
                <w:sz w:val="22"/>
              </w:rPr>
            </w:pPr>
            <w:r w:rsidRPr="00E44FA9">
              <w:rPr>
                <w:rFonts w:ascii="標楷體" w:eastAsia="標楷體" w:hAnsi="標楷體" w:hint="eastAsia"/>
                <w:sz w:val="22"/>
              </w:rPr>
              <w:t>2,「節目預告」已成為視聽眾獲取節目資訊之重要來源，且該節目預告並無廣告收入，不應計入廣告時間。</w:t>
            </w:r>
          </w:p>
        </w:tc>
      </w:tr>
      <w:tr w:rsidR="00E44FA9" w:rsidRPr="00E44FA9" w:rsidTr="003414D0">
        <w:trPr>
          <w:trHeight w:val="838"/>
        </w:trPr>
        <w:tc>
          <w:tcPr>
            <w:tcW w:w="959" w:type="dxa"/>
            <w:shd w:val="clear" w:color="auto" w:fill="DAEEF3" w:themeFill="accent5" w:themeFillTint="33"/>
          </w:tcPr>
          <w:p w:rsidR="00E44FA9" w:rsidRPr="00E44FA9" w:rsidRDefault="00E44FA9" w:rsidP="00E44FA9">
            <w:pPr>
              <w:rPr>
                <w:rFonts w:ascii="標楷體" w:eastAsia="標楷體" w:hAnsi="標楷體"/>
                <w:sz w:val="22"/>
              </w:rPr>
            </w:pPr>
            <w:r w:rsidRPr="00E44FA9">
              <w:rPr>
                <w:rFonts w:ascii="標楷體" w:eastAsia="標楷體" w:hAnsi="標楷體" w:hint="eastAsia"/>
                <w:sz w:val="22"/>
              </w:rPr>
              <w:t>(6)</w:t>
            </w:r>
          </w:p>
          <w:p w:rsidR="00E44FA9" w:rsidRPr="00E44FA9" w:rsidRDefault="00E44FA9" w:rsidP="00E44FA9">
            <w:pPr>
              <w:rPr>
                <w:rFonts w:ascii="標楷體" w:eastAsia="標楷體" w:hAnsi="標楷體"/>
                <w:sz w:val="22"/>
              </w:rPr>
            </w:pPr>
            <w:r w:rsidRPr="00E44FA9">
              <w:rPr>
                <w:rFonts w:ascii="標楷體" w:eastAsia="標楷體" w:hAnsi="標楷體" w:hint="eastAsia"/>
                <w:sz w:val="22"/>
              </w:rPr>
              <w:t>罰則</w:t>
            </w:r>
          </w:p>
          <w:p w:rsidR="00E44FA9" w:rsidRPr="00E44FA9" w:rsidRDefault="00E44FA9" w:rsidP="00E44FA9">
            <w:pPr>
              <w:rPr>
                <w:rFonts w:ascii="標楷體" w:eastAsia="標楷體" w:hAnsi="標楷體"/>
                <w:sz w:val="22"/>
              </w:rPr>
            </w:pPr>
          </w:p>
        </w:tc>
        <w:tc>
          <w:tcPr>
            <w:tcW w:w="2693" w:type="dxa"/>
            <w:shd w:val="clear" w:color="auto" w:fill="DAEEF3" w:themeFill="accent5" w:themeFillTint="33"/>
          </w:tcPr>
          <w:p w:rsidR="00E44FA9" w:rsidRPr="00E44FA9" w:rsidRDefault="00E44FA9" w:rsidP="00E44FA9">
            <w:pPr>
              <w:rPr>
                <w:rFonts w:ascii="標楷體" w:eastAsia="標楷體" w:hAnsi="標楷體"/>
                <w:sz w:val="22"/>
              </w:rPr>
            </w:pPr>
            <w:proofErr w:type="gramStart"/>
            <w:r w:rsidRPr="00E44FA9">
              <w:rPr>
                <w:rFonts w:ascii="標楷體" w:eastAsia="標楷體" w:hAnsi="標楷體" w:hint="eastAsia"/>
                <w:sz w:val="22"/>
              </w:rPr>
              <w:t>衛廣法修正案</w:t>
            </w:r>
            <w:proofErr w:type="gramEnd"/>
            <w:r w:rsidRPr="00E44FA9">
              <w:rPr>
                <w:rFonts w:ascii="標楷體" w:eastAsia="標楷體" w:hAnsi="標楷體" w:hint="eastAsia"/>
                <w:sz w:val="22"/>
              </w:rPr>
              <w:t xml:space="preserve">  第六章</w:t>
            </w:r>
          </w:p>
          <w:p w:rsidR="00E44FA9" w:rsidRPr="00E44FA9" w:rsidRDefault="00E44FA9" w:rsidP="00922677">
            <w:pPr>
              <w:rPr>
                <w:rFonts w:ascii="標楷體" w:eastAsia="標楷體" w:hAnsi="標楷體"/>
                <w:sz w:val="22"/>
              </w:rPr>
            </w:pPr>
            <w:r w:rsidRPr="00E44FA9">
              <w:rPr>
                <w:rFonts w:ascii="標楷體" w:eastAsia="標楷體" w:hAnsi="標楷體" w:hint="eastAsia"/>
                <w:sz w:val="22"/>
              </w:rPr>
              <w:t>(詳附件二)</w:t>
            </w:r>
          </w:p>
        </w:tc>
        <w:tc>
          <w:tcPr>
            <w:tcW w:w="5681" w:type="dxa"/>
            <w:shd w:val="clear" w:color="auto" w:fill="DAEEF3" w:themeFill="accent5" w:themeFillTint="33"/>
          </w:tcPr>
          <w:p w:rsidR="00E44FA9" w:rsidRPr="00E44FA9" w:rsidRDefault="00E44FA9" w:rsidP="00E44FA9">
            <w:pPr>
              <w:ind w:left="220" w:hangingChars="100" w:hanging="220"/>
              <w:rPr>
                <w:rFonts w:ascii="標楷體" w:eastAsia="標楷體" w:hAnsi="標楷體"/>
                <w:sz w:val="22"/>
              </w:rPr>
            </w:pPr>
            <w:r w:rsidRPr="00E44FA9">
              <w:rPr>
                <w:rFonts w:ascii="標楷體" w:eastAsia="標楷體" w:hAnsi="標楷體" w:hint="eastAsia"/>
                <w:sz w:val="22"/>
              </w:rPr>
              <w:t>1,增添過多違法態樣與罰則，加重違規行為之裁罰額度，其額度普遍高過無線電視事業，甚至最高達十倍之多，有失管制之合理性。</w:t>
            </w:r>
          </w:p>
          <w:p w:rsidR="00E44FA9" w:rsidRPr="00E44FA9" w:rsidRDefault="00E44FA9" w:rsidP="00BF4F37">
            <w:pPr>
              <w:ind w:left="220" w:hangingChars="100" w:hanging="220"/>
              <w:rPr>
                <w:rFonts w:ascii="標楷體" w:eastAsia="標楷體" w:hAnsi="標楷體"/>
                <w:sz w:val="22"/>
              </w:rPr>
            </w:pPr>
            <w:r w:rsidRPr="00E44FA9">
              <w:rPr>
                <w:rFonts w:ascii="標楷體" w:eastAsia="標楷體" w:hAnsi="標楷體" w:hint="eastAsia"/>
                <w:sz w:val="22"/>
              </w:rPr>
              <w:t>2,原有警告制度與罰鍰裁處並列為二擇一，忽視輕度違規預警功能之重要性。</w:t>
            </w:r>
          </w:p>
        </w:tc>
      </w:tr>
    </w:tbl>
    <w:p w:rsidR="00102743" w:rsidRDefault="00102743" w:rsidP="006878CA">
      <w:pPr>
        <w:ind w:firstLineChars="200" w:firstLine="480"/>
        <w:rPr>
          <w:b/>
        </w:rPr>
      </w:pPr>
    </w:p>
    <w:p w:rsidR="00823E11" w:rsidRDefault="006878CA" w:rsidP="0065002E">
      <w:r>
        <w:rPr>
          <w:noProof/>
        </w:rPr>
        <w:drawing>
          <wp:inline distT="0" distB="0" distL="0" distR="0">
            <wp:extent cx="703278" cy="569344"/>
            <wp:effectExtent l="0" t="0" r="1905" b="2540"/>
            <wp:docPr id="5" name="圖片 5" descr="C:\Users\user\Documents\ST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STBA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280" cy="569346"/>
                    </a:xfrm>
                    <a:prstGeom prst="rect">
                      <a:avLst/>
                    </a:prstGeom>
                    <a:noFill/>
                    <a:ln>
                      <a:noFill/>
                    </a:ln>
                  </pic:spPr>
                </pic:pic>
              </a:graphicData>
            </a:graphic>
          </wp:inline>
        </w:drawing>
      </w:r>
      <w:r>
        <w:rPr>
          <w:rFonts w:hint="eastAsia"/>
        </w:rPr>
        <w:t xml:space="preserve">                    </w:t>
      </w:r>
    </w:p>
    <w:p w:rsidR="006878CA" w:rsidRDefault="006878CA" w:rsidP="0065002E"/>
    <w:p w:rsidR="006878CA" w:rsidRDefault="006878CA" w:rsidP="0065002E"/>
    <w:p w:rsidR="006878CA" w:rsidRPr="006878CA" w:rsidRDefault="006878CA" w:rsidP="0065002E">
      <w:pPr>
        <w:rPr>
          <w:rFonts w:ascii="標楷體" w:eastAsia="標楷體" w:hAnsi="標楷體"/>
          <w:sz w:val="36"/>
          <w:szCs w:val="36"/>
        </w:rPr>
      </w:pPr>
    </w:p>
    <w:sectPr w:rsidR="006878CA" w:rsidRPr="006878CA" w:rsidSect="00BC5244">
      <w:footerReference w:type="default" r:id="rId8"/>
      <w:pgSz w:w="11906" w:h="16838"/>
      <w:pgMar w:top="1440" w:right="1800" w:bottom="1440" w:left="180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68" w:rsidRDefault="00FB0B68" w:rsidP="00342A86">
      <w:r>
        <w:separator/>
      </w:r>
    </w:p>
  </w:endnote>
  <w:endnote w:type="continuationSeparator" w:id="0">
    <w:p w:rsidR="00FB0B68" w:rsidRDefault="00FB0B68" w:rsidP="00342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6797"/>
      <w:docPartObj>
        <w:docPartGallery w:val="Page Numbers (Bottom of Page)"/>
        <w:docPartUnique/>
      </w:docPartObj>
    </w:sdtPr>
    <w:sdtContent>
      <w:p w:rsidR="00BC5244" w:rsidRDefault="00B71746">
        <w:pPr>
          <w:pStyle w:val="a5"/>
          <w:jc w:val="center"/>
        </w:pPr>
        <w:r>
          <w:fldChar w:fldCharType="begin"/>
        </w:r>
        <w:r w:rsidR="00BC5244">
          <w:instrText>PAGE   \* MERGEFORMAT</w:instrText>
        </w:r>
        <w:r>
          <w:fldChar w:fldCharType="separate"/>
        </w:r>
        <w:r w:rsidR="00666752" w:rsidRPr="00666752">
          <w:rPr>
            <w:noProof/>
            <w:lang w:val="zh-TW"/>
          </w:rPr>
          <w:t>5</w:t>
        </w:r>
        <w:r>
          <w:fldChar w:fldCharType="end"/>
        </w:r>
      </w:p>
    </w:sdtContent>
  </w:sdt>
  <w:p w:rsidR="00BC5244" w:rsidRDefault="00BC52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68" w:rsidRDefault="00FB0B68" w:rsidP="00342A86">
      <w:r>
        <w:separator/>
      </w:r>
    </w:p>
  </w:footnote>
  <w:footnote w:type="continuationSeparator" w:id="0">
    <w:p w:rsidR="00FB0B68" w:rsidRDefault="00FB0B68" w:rsidP="0034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5BF3"/>
    <w:multiLevelType w:val="hybridMultilevel"/>
    <w:tmpl w:val="23B8A13C"/>
    <w:lvl w:ilvl="0" w:tplc="134A7200">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845514"/>
    <w:multiLevelType w:val="hybridMultilevel"/>
    <w:tmpl w:val="614AF396"/>
    <w:lvl w:ilvl="0" w:tplc="7AB6F54E">
      <w:start w:val="1"/>
      <w:numFmt w:val="taiwaneseCountingThousand"/>
      <w:lvlText w:val="%1、"/>
      <w:lvlJc w:val="left"/>
      <w:pPr>
        <w:ind w:left="1556" w:hanging="720"/>
      </w:pPr>
      <w:rPr>
        <w:lang w:val="en-US"/>
      </w:rPr>
    </w:lvl>
    <w:lvl w:ilvl="1" w:tplc="04090019">
      <w:start w:val="1"/>
      <w:numFmt w:val="ideographTraditional"/>
      <w:lvlText w:val="%2、"/>
      <w:lvlJc w:val="left"/>
      <w:pPr>
        <w:ind w:left="1796" w:hanging="480"/>
      </w:pPr>
    </w:lvl>
    <w:lvl w:ilvl="2" w:tplc="0409001B">
      <w:start w:val="1"/>
      <w:numFmt w:val="lowerRoman"/>
      <w:lvlText w:val="%3."/>
      <w:lvlJc w:val="right"/>
      <w:pPr>
        <w:ind w:left="2276" w:hanging="480"/>
      </w:pPr>
    </w:lvl>
    <w:lvl w:ilvl="3" w:tplc="0409000F">
      <w:start w:val="1"/>
      <w:numFmt w:val="decimal"/>
      <w:lvlText w:val="%4."/>
      <w:lvlJc w:val="left"/>
      <w:pPr>
        <w:ind w:left="2756" w:hanging="480"/>
      </w:pPr>
    </w:lvl>
    <w:lvl w:ilvl="4" w:tplc="04090019">
      <w:start w:val="1"/>
      <w:numFmt w:val="ideographTraditional"/>
      <w:lvlText w:val="%5、"/>
      <w:lvlJc w:val="left"/>
      <w:pPr>
        <w:ind w:left="3236" w:hanging="480"/>
      </w:pPr>
    </w:lvl>
    <w:lvl w:ilvl="5" w:tplc="0409001B">
      <w:start w:val="1"/>
      <w:numFmt w:val="lowerRoman"/>
      <w:lvlText w:val="%6."/>
      <w:lvlJc w:val="right"/>
      <w:pPr>
        <w:ind w:left="3716" w:hanging="480"/>
      </w:pPr>
    </w:lvl>
    <w:lvl w:ilvl="6" w:tplc="0409000F">
      <w:start w:val="1"/>
      <w:numFmt w:val="decimal"/>
      <w:lvlText w:val="%7."/>
      <w:lvlJc w:val="left"/>
      <w:pPr>
        <w:ind w:left="4196" w:hanging="480"/>
      </w:pPr>
    </w:lvl>
    <w:lvl w:ilvl="7" w:tplc="04090019">
      <w:start w:val="1"/>
      <w:numFmt w:val="ideographTraditional"/>
      <w:lvlText w:val="%8、"/>
      <w:lvlJc w:val="left"/>
      <w:pPr>
        <w:ind w:left="4676" w:hanging="480"/>
      </w:pPr>
    </w:lvl>
    <w:lvl w:ilvl="8" w:tplc="0409001B">
      <w:start w:val="1"/>
      <w:numFmt w:val="lowerRoman"/>
      <w:lvlText w:val="%9."/>
      <w:lvlJc w:val="right"/>
      <w:pPr>
        <w:ind w:left="5156"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F94"/>
    <w:rsid w:val="00006926"/>
    <w:rsid w:val="000118FE"/>
    <w:rsid w:val="000152A4"/>
    <w:rsid w:val="00044180"/>
    <w:rsid w:val="00047398"/>
    <w:rsid w:val="000572BD"/>
    <w:rsid w:val="00057BE9"/>
    <w:rsid w:val="0006323B"/>
    <w:rsid w:val="000772D9"/>
    <w:rsid w:val="00095540"/>
    <w:rsid w:val="000A039A"/>
    <w:rsid w:val="000A085C"/>
    <w:rsid w:val="000B311C"/>
    <w:rsid w:val="000C3282"/>
    <w:rsid w:val="000F60EB"/>
    <w:rsid w:val="000F7746"/>
    <w:rsid w:val="00102743"/>
    <w:rsid w:val="00103491"/>
    <w:rsid w:val="00114568"/>
    <w:rsid w:val="0011548A"/>
    <w:rsid w:val="00126CB5"/>
    <w:rsid w:val="00146563"/>
    <w:rsid w:val="00153841"/>
    <w:rsid w:val="00157A91"/>
    <w:rsid w:val="00164ACA"/>
    <w:rsid w:val="00165ABB"/>
    <w:rsid w:val="001978AB"/>
    <w:rsid w:val="001A6C29"/>
    <w:rsid w:val="001B061D"/>
    <w:rsid w:val="001D75E7"/>
    <w:rsid w:val="001E2BD5"/>
    <w:rsid w:val="002001CA"/>
    <w:rsid w:val="00202871"/>
    <w:rsid w:val="00215B20"/>
    <w:rsid w:val="00223DC0"/>
    <w:rsid w:val="00232E02"/>
    <w:rsid w:val="00273346"/>
    <w:rsid w:val="00283EAE"/>
    <w:rsid w:val="002847A8"/>
    <w:rsid w:val="002A3839"/>
    <w:rsid w:val="002B1FCD"/>
    <w:rsid w:val="002C7E53"/>
    <w:rsid w:val="002E6F90"/>
    <w:rsid w:val="002E7656"/>
    <w:rsid w:val="00302134"/>
    <w:rsid w:val="0031106A"/>
    <w:rsid w:val="003124F7"/>
    <w:rsid w:val="00312A2E"/>
    <w:rsid w:val="003149CB"/>
    <w:rsid w:val="00327B85"/>
    <w:rsid w:val="00342A86"/>
    <w:rsid w:val="003458D6"/>
    <w:rsid w:val="003520EE"/>
    <w:rsid w:val="003570BA"/>
    <w:rsid w:val="00361651"/>
    <w:rsid w:val="00365347"/>
    <w:rsid w:val="0037540F"/>
    <w:rsid w:val="00376587"/>
    <w:rsid w:val="003821CA"/>
    <w:rsid w:val="00384D28"/>
    <w:rsid w:val="00385962"/>
    <w:rsid w:val="00394ADD"/>
    <w:rsid w:val="003B0EBA"/>
    <w:rsid w:val="003B2A85"/>
    <w:rsid w:val="003D2021"/>
    <w:rsid w:val="003F0682"/>
    <w:rsid w:val="003F2409"/>
    <w:rsid w:val="003F7D17"/>
    <w:rsid w:val="004319CA"/>
    <w:rsid w:val="00434324"/>
    <w:rsid w:val="00452607"/>
    <w:rsid w:val="00453740"/>
    <w:rsid w:val="004561FD"/>
    <w:rsid w:val="00473EA5"/>
    <w:rsid w:val="00492E1F"/>
    <w:rsid w:val="004C2C4C"/>
    <w:rsid w:val="004E1377"/>
    <w:rsid w:val="004E269B"/>
    <w:rsid w:val="005002EC"/>
    <w:rsid w:val="00507590"/>
    <w:rsid w:val="00520C64"/>
    <w:rsid w:val="00521A8F"/>
    <w:rsid w:val="00553D6C"/>
    <w:rsid w:val="00563433"/>
    <w:rsid w:val="005769AC"/>
    <w:rsid w:val="005829EA"/>
    <w:rsid w:val="00585B3E"/>
    <w:rsid w:val="005A246F"/>
    <w:rsid w:val="005A6399"/>
    <w:rsid w:val="005B2071"/>
    <w:rsid w:val="006036F8"/>
    <w:rsid w:val="0060486F"/>
    <w:rsid w:val="00616AC9"/>
    <w:rsid w:val="006220FE"/>
    <w:rsid w:val="006242C8"/>
    <w:rsid w:val="0065002E"/>
    <w:rsid w:val="006510E2"/>
    <w:rsid w:val="00666752"/>
    <w:rsid w:val="00685DCE"/>
    <w:rsid w:val="00686E2C"/>
    <w:rsid w:val="006878CA"/>
    <w:rsid w:val="006B0432"/>
    <w:rsid w:val="006B6185"/>
    <w:rsid w:val="006C1655"/>
    <w:rsid w:val="006C50C2"/>
    <w:rsid w:val="006C6FAE"/>
    <w:rsid w:val="006D525F"/>
    <w:rsid w:val="006D52A6"/>
    <w:rsid w:val="00723591"/>
    <w:rsid w:val="00727404"/>
    <w:rsid w:val="00732DFF"/>
    <w:rsid w:val="00733504"/>
    <w:rsid w:val="007401BD"/>
    <w:rsid w:val="00746FED"/>
    <w:rsid w:val="00766D8A"/>
    <w:rsid w:val="00775362"/>
    <w:rsid w:val="007904CF"/>
    <w:rsid w:val="00792A47"/>
    <w:rsid w:val="007A460D"/>
    <w:rsid w:val="007D013F"/>
    <w:rsid w:val="007E21B6"/>
    <w:rsid w:val="007E3E3E"/>
    <w:rsid w:val="007F6DA9"/>
    <w:rsid w:val="00815CAC"/>
    <w:rsid w:val="00823E11"/>
    <w:rsid w:val="00832A4F"/>
    <w:rsid w:val="0085213F"/>
    <w:rsid w:val="0085512F"/>
    <w:rsid w:val="0086105A"/>
    <w:rsid w:val="0086560F"/>
    <w:rsid w:val="00871563"/>
    <w:rsid w:val="00876847"/>
    <w:rsid w:val="00877F20"/>
    <w:rsid w:val="008B0D61"/>
    <w:rsid w:val="008B588C"/>
    <w:rsid w:val="008C29A8"/>
    <w:rsid w:val="008C5F76"/>
    <w:rsid w:val="008E7C2D"/>
    <w:rsid w:val="008F023A"/>
    <w:rsid w:val="009171C9"/>
    <w:rsid w:val="00922677"/>
    <w:rsid w:val="009247E7"/>
    <w:rsid w:val="009276A8"/>
    <w:rsid w:val="00933ADB"/>
    <w:rsid w:val="009558F0"/>
    <w:rsid w:val="0096686B"/>
    <w:rsid w:val="009753BB"/>
    <w:rsid w:val="00980A17"/>
    <w:rsid w:val="009B1845"/>
    <w:rsid w:val="009B7C29"/>
    <w:rsid w:val="009C1CFB"/>
    <w:rsid w:val="009D06F8"/>
    <w:rsid w:val="009E670F"/>
    <w:rsid w:val="009E72A7"/>
    <w:rsid w:val="00A04153"/>
    <w:rsid w:val="00A30B33"/>
    <w:rsid w:val="00A32C5A"/>
    <w:rsid w:val="00A333EC"/>
    <w:rsid w:val="00A8053A"/>
    <w:rsid w:val="00A805AC"/>
    <w:rsid w:val="00A863E6"/>
    <w:rsid w:val="00A90538"/>
    <w:rsid w:val="00A92599"/>
    <w:rsid w:val="00AA61E4"/>
    <w:rsid w:val="00AC0916"/>
    <w:rsid w:val="00AC12F0"/>
    <w:rsid w:val="00AC3B8E"/>
    <w:rsid w:val="00AC4F13"/>
    <w:rsid w:val="00AC75B8"/>
    <w:rsid w:val="00AD1D38"/>
    <w:rsid w:val="00AE5455"/>
    <w:rsid w:val="00AE70F4"/>
    <w:rsid w:val="00AE75FF"/>
    <w:rsid w:val="00B0459E"/>
    <w:rsid w:val="00B07393"/>
    <w:rsid w:val="00B123E4"/>
    <w:rsid w:val="00B14467"/>
    <w:rsid w:val="00B17FEA"/>
    <w:rsid w:val="00B53619"/>
    <w:rsid w:val="00B6131A"/>
    <w:rsid w:val="00B71746"/>
    <w:rsid w:val="00B75315"/>
    <w:rsid w:val="00BA44AF"/>
    <w:rsid w:val="00BB5F67"/>
    <w:rsid w:val="00BB7518"/>
    <w:rsid w:val="00BC5244"/>
    <w:rsid w:val="00BD6A77"/>
    <w:rsid w:val="00BD72C0"/>
    <w:rsid w:val="00BF0798"/>
    <w:rsid w:val="00BF40B1"/>
    <w:rsid w:val="00BF4F37"/>
    <w:rsid w:val="00BF6EEF"/>
    <w:rsid w:val="00C02643"/>
    <w:rsid w:val="00C059FC"/>
    <w:rsid w:val="00C35B23"/>
    <w:rsid w:val="00C73451"/>
    <w:rsid w:val="00C760A9"/>
    <w:rsid w:val="00C82A2E"/>
    <w:rsid w:val="00C930B5"/>
    <w:rsid w:val="00C9374D"/>
    <w:rsid w:val="00CA0C00"/>
    <w:rsid w:val="00CA5FB8"/>
    <w:rsid w:val="00CB1A5E"/>
    <w:rsid w:val="00CB69F0"/>
    <w:rsid w:val="00CB6F6E"/>
    <w:rsid w:val="00CC1CF5"/>
    <w:rsid w:val="00CF0FC5"/>
    <w:rsid w:val="00CF1F09"/>
    <w:rsid w:val="00CF4321"/>
    <w:rsid w:val="00D1467B"/>
    <w:rsid w:val="00D272DA"/>
    <w:rsid w:val="00D67E7D"/>
    <w:rsid w:val="00D72F4D"/>
    <w:rsid w:val="00D75C49"/>
    <w:rsid w:val="00D81873"/>
    <w:rsid w:val="00D957CE"/>
    <w:rsid w:val="00D965B7"/>
    <w:rsid w:val="00DA3059"/>
    <w:rsid w:val="00DB1F38"/>
    <w:rsid w:val="00DC6245"/>
    <w:rsid w:val="00DD7BE5"/>
    <w:rsid w:val="00DE0D7C"/>
    <w:rsid w:val="00E301AC"/>
    <w:rsid w:val="00E3466F"/>
    <w:rsid w:val="00E42DD3"/>
    <w:rsid w:val="00E44FA9"/>
    <w:rsid w:val="00E5196E"/>
    <w:rsid w:val="00E5214C"/>
    <w:rsid w:val="00E52E25"/>
    <w:rsid w:val="00E575EB"/>
    <w:rsid w:val="00E5791B"/>
    <w:rsid w:val="00E610B2"/>
    <w:rsid w:val="00E612E5"/>
    <w:rsid w:val="00E67D51"/>
    <w:rsid w:val="00E71F94"/>
    <w:rsid w:val="00E74A21"/>
    <w:rsid w:val="00E761B3"/>
    <w:rsid w:val="00E77A1B"/>
    <w:rsid w:val="00EE01D8"/>
    <w:rsid w:val="00EE3900"/>
    <w:rsid w:val="00F0576D"/>
    <w:rsid w:val="00F05987"/>
    <w:rsid w:val="00F16DBC"/>
    <w:rsid w:val="00F32CB5"/>
    <w:rsid w:val="00F418CB"/>
    <w:rsid w:val="00F57D92"/>
    <w:rsid w:val="00F772FF"/>
    <w:rsid w:val="00F9066A"/>
    <w:rsid w:val="00F913AB"/>
    <w:rsid w:val="00FA2F70"/>
    <w:rsid w:val="00FA3809"/>
    <w:rsid w:val="00FA7B01"/>
    <w:rsid w:val="00FB0B68"/>
    <w:rsid w:val="00FC6BB7"/>
    <w:rsid w:val="00FD39C6"/>
    <w:rsid w:val="00FD7DF0"/>
    <w:rsid w:val="00FE0AC5"/>
    <w:rsid w:val="00FE7C7C"/>
    <w:rsid w:val="00FF5D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24"/>
    <w:pPr>
      <w:widowControl w:val="0"/>
    </w:pPr>
  </w:style>
  <w:style w:type="paragraph" w:styleId="1">
    <w:name w:val="heading 1"/>
    <w:basedOn w:val="a"/>
    <w:next w:val="a"/>
    <w:link w:val="10"/>
    <w:uiPriority w:val="9"/>
    <w:qFormat/>
    <w:rsid w:val="0087684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A86"/>
    <w:pPr>
      <w:tabs>
        <w:tab w:val="center" w:pos="4153"/>
        <w:tab w:val="right" w:pos="8306"/>
      </w:tabs>
      <w:snapToGrid w:val="0"/>
    </w:pPr>
    <w:rPr>
      <w:sz w:val="20"/>
      <w:szCs w:val="20"/>
    </w:rPr>
  </w:style>
  <w:style w:type="character" w:customStyle="1" w:styleId="a4">
    <w:name w:val="頁首 字元"/>
    <w:basedOn w:val="a0"/>
    <w:link w:val="a3"/>
    <w:uiPriority w:val="99"/>
    <w:rsid w:val="00342A86"/>
    <w:rPr>
      <w:sz w:val="20"/>
      <w:szCs w:val="20"/>
    </w:rPr>
  </w:style>
  <w:style w:type="paragraph" w:styleId="a5">
    <w:name w:val="footer"/>
    <w:basedOn w:val="a"/>
    <w:link w:val="a6"/>
    <w:uiPriority w:val="99"/>
    <w:unhideWhenUsed/>
    <w:rsid w:val="00342A86"/>
    <w:pPr>
      <w:tabs>
        <w:tab w:val="center" w:pos="4153"/>
        <w:tab w:val="right" w:pos="8306"/>
      </w:tabs>
      <w:snapToGrid w:val="0"/>
    </w:pPr>
    <w:rPr>
      <w:sz w:val="20"/>
      <w:szCs w:val="20"/>
    </w:rPr>
  </w:style>
  <w:style w:type="character" w:customStyle="1" w:styleId="a6">
    <w:name w:val="頁尾 字元"/>
    <w:basedOn w:val="a0"/>
    <w:link w:val="a5"/>
    <w:uiPriority w:val="99"/>
    <w:rsid w:val="00342A86"/>
    <w:rPr>
      <w:sz w:val="20"/>
      <w:szCs w:val="20"/>
    </w:rPr>
  </w:style>
  <w:style w:type="paragraph" w:styleId="a7">
    <w:name w:val="Date"/>
    <w:basedOn w:val="a"/>
    <w:next w:val="a"/>
    <w:link w:val="a8"/>
    <w:uiPriority w:val="99"/>
    <w:semiHidden/>
    <w:unhideWhenUsed/>
    <w:rsid w:val="00342A86"/>
    <w:pPr>
      <w:jc w:val="right"/>
    </w:pPr>
  </w:style>
  <w:style w:type="character" w:customStyle="1" w:styleId="a8">
    <w:name w:val="日期 字元"/>
    <w:basedOn w:val="a0"/>
    <w:link w:val="a7"/>
    <w:uiPriority w:val="99"/>
    <w:semiHidden/>
    <w:rsid w:val="00342A86"/>
  </w:style>
  <w:style w:type="character" w:customStyle="1" w:styleId="10">
    <w:name w:val="標題 1 字元"/>
    <w:basedOn w:val="a0"/>
    <w:link w:val="1"/>
    <w:uiPriority w:val="9"/>
    <w:rsid w:val="00876847"/>
    <w:rPr>
      <w:rFonts w:asciiTheme="majorHAnsi" w:eastAsiaTheme="majorEastAsia" w:hAnsiTheme="majorHAnsi" w:cstheme="majorBidi"/>
      <w:b/>
      <w:bCs/>
      <w:kern w:val="52"/>
      <w:sz w:val="52"/>
      <w:szCs w:val="52"/>
    </w:rPr>
  </w:style>
  <w:style w:type="paragraph" w:styleId="a9">
    <w:name w:val="Balloon Text"/>
    <w:basedOn w:val="a"/>
    <w:link w:val="aa"/>
    <w:uiPriority w:val="99"/>
    <w:semiHidden/>
    <w:unhideWhenUsed/>
    <w:rsid w:val="00327B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7B85"/>
    <w:rPr>
      <w:rFonts w:asciiTheme="majorHAnsi" w:eastAsiaTheme="majorEastAsia" w:hAnsiTheme="majorHAnsi" w:cstheme="majorBidi"/>
      <w:sz w:val="18"/>
      <w:szCs w:val="18"/>
    </w:rPr>
  </w:style>
  <w:style w:type="paragraph" w:styleId="ab">
    <w:name w:val="List Paragraph"/>
    <w:basedOn w:val="a"/>
    <w:uiPriority w:val="34"/>
    <w:qFormat/>
    <w:rsid w:val="00E3466F"/>
    <w:pPr>
      <w:ind w:leftChars="200" w:left="480"/>
    </w:pPr>
  </w:style>
  <w:style w:type="table" w:styleId="ac">
    <w:name w:val="Table Grid"/>
    <w:basedOn w:val="a1"/>
    <w:uiPriority w:val="59"/>
    <w:rsid w:val="00C82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basedOn w:val="a1"/>
    <w:next w:val="ac"/>
    <w:uiPriority w:val="59"/>
    <w:rsid w:val="00E44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87684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A86"/>
    <w:pPr>
      <w:tabs>
        <w:tab w:val="center" w:pos="4153"/>
        <w:tab w:val="right" w:pos="8306"/>
      </w:tabs>
      <w:snapToGrid w:val="0"/>
    </w:pPr>
    <w:rPr>
      <w:sz w:val="20"/>
      <w:szCs w:val="20"/>
    </w:rPr>
  </w:style>
  <w:style w:type="character" w:customStyle="1" w:styleId="a4">
    <w:name w:val="頁首 字元"/>
    <w:basedOn w:val="a0"/>
    <w:link w:val="a3"/>
    <w:uiPriority w:val="99"/>
    <w:rsid w:val="00342A86"/>
    <w:rPr>
      <w:sz w:val="20"/>
      <w:szCs w:val="20"/>
    </w:rPr>
  </w:style>
  <w:style w:type="paragraph" w:styleId="a5">
    <w:name w:val="footer"/>
    <w:basedOn w:val="a"/>
    <w:link w:val="a6"/>
    <w:uiPriority w:val="99"/>
    <w:unhideWhenUsed/>
    <w:rsid w:val="00342A86"/>
    <w:pPr>
      <w:tabs>
        <w:tab w:val="center" w:pos="4153"/>
        <w:tab w:val="right" w:pos="8306"/>
      </w:tabs>
      <w:snapToGrid w:val="0"/>
    </w:pPr>
    <w:rPr>
      <w:sz w:val="20"/>
      <w:szCs w:val="20"/>
    </w:rPr>
  </w:style>
  <w:style w:type="character" w:customStyle="1" w:styleId="a6">
    <w:name w:val="頁尾 字元"/>
    <w:basedOn w:val="a0"/>
    <w:link w:val="a5"/>
    <w:uiPriority w:val="99"/>
    <w:rsid w:val="00342A86"/>
    <w:rPr>
      <w:sz w:val="20"/>
      <w:szCs w:val="20"/>
    </w:rPr>
  </w:style>
  <w:style w:type="paragraph" w:styleId="a7">
    <w:name w:val="Date"/>
    <w:basedOn w:val="a"/>
    <w:next w:val="a"/>
    <w:link w:val="a8"/>
    <w:uiPriority w:val="99"/>
    <w:semiHidden/>
    <w:unhideWhenUsed/>
    <w:rsid w:val="00342A86"/>
    <w:pPr>
      <w:jc w:val="right"/>
    </w:pPr>
  </w:style>
  <w:style w:type="character" w:customStyle="1" w:styleId="a8">
    <w:name w:val="日期 字元"/>
    <w:basedOn w:val="a0"/>
    <w:link w:val="a7"/>
    <w:uiPriority w:val="99"/>
    <w:semiHidden/>
    <w:rsid w:val="00342A86"/>
  </w:style>
  <w:style w:type="character" w:customStyle="1" w:styleId="10">
    <w:name w:val="標題 1 字元"/>
    <w:basedOn w:val="a0"/>
    <w:link w:val="1"/>
    <w:uiPriority w:val="9"/>
    <w:rsid w:val="00876847"/>
    <w:rPr>
      <w:rFonts w:asciiTheme="majorHAnsi" w:eastAsiaTheme="majorEastAsia" w:hAnsiTheme="majorHAnsi" w:cstheme="majorBidi"/>
      <w:b/>
      <w:bCs/>
      <w:kern w:val="52"/>
      <w:sz w:val="52"/>
      <w:szCs w:val="52"/>
    </w:rPr>
  </w:style>
  <w:style w:type="paragraph" w:styleId="a9">
    <w:name w:val="Balloon Text"/>
    <w:basedOn w:val="a"/>
    <w:link w:val="aa"/>
    <w:uiPriority w:val="99"/>
    <w:semiHidden/>
    <w:unhideWhenUsed/>
    <w:rsid w:val="00327B8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7B85"/>
    <w:rPr>
      <w:rFonts w:asciiTheme="majorHAnsi" w:eastAsiaTheme="majorEastAsia" w:hAnsiTheme="majorHAnsi" w:cstheme="majorBidi"/>
      <w:sz w:val="18"/>
      <w:szCs w:val="18"/>
    </w:rPr>
  </w:style>
  <w:style w:type="paragraph" w:styleId="ab">
    <w:name w:val="List Paragraph"/>
    <w:basedOn w:val="a"/>
    <w:uiPriority w:val="34"/>
    <w:qFormat/>
    <w:rsid w:val="00E3466F"/>
    <w:pPr>
      <w:ind w:leftChars="200" w:left="480"/>
    </w:pPr>
  </w:style>
  <w:style w:type="table" w:styleId="ac">
    <w:name w:val="Table Grid"/>
    <w:basedOn w:val="a1"/>
    <w:uiPriority w:val="59"/>
    <w:rsid w:val="00C8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c"/>
    <w:uiPriority w:val="59"/>
    <w:rsid w:val="00E4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3817563">
      <w:bodyDiv w:val="1"/>
      <w:marLeft w:val="0"/>
      <w:marRight w:val="0"/>
      <w:marTop w:val="0"/>
      <w:marBottom w:val="0"/>
      <w:divBdr>
        <w:top w:val="none" w:sz="0" w:space="0" w:color="auto"/>
        <w:left w:val="none" w:sz="0" w:space="0" w:color="auto"/>
        <w:bottom w:val="none" w:sz="0" w:space="0" w:color="auto"/>
        <w:right w:val="none" w:sz="0" w:space="0" w:color="auto"/>
      </w:divBdr>
    </w:div>
    <w:div w:id="1816291990">
      <w:bodyDiv w:val="1"/>
      <w:marLeft w:val="0"/>
      <w:marRight w:val="0"/>
      <w:marTop w:val="0"/>
      <w:marBottom w:val="0"/>
      <w:divBdr>
        <w:top w:val="none" w:sz="0" w:space="0" w:color="auto"/>
        <w:left w:val="none" w:sz="0" w:space="0" w:color="auto"/>
        <w:bottom w:val="none" w:sz="0" w:space="0" w:color="auto"/>
        <w:right w:val="none" w:sz="0" w:space="0" w:color="auto"/>
      </w:divBdr>
    </w:div>
    <w:div w:id="1821076954">
      <w:bodyDiv w:val="1"/>
      <w:marLeft w:val="0"/>
      <w:marRight w:val="0"/>
      <w:marTop w:val="0"/>
      <w:marBottom w:val="0"/>
      <w:divBdr>
        <w:top w:val="none" w:sz="0" w:space="0" w:color="auto"/>
        <w:left w:val="none" w:sz="0" w:space="0" w:color="auto"/>
        <w:bottom w:val="none" w:sz="0" w:space="0" w:color="auto"/>
        <w:right w:val="none" w:sz="0" w:space="0" w:color="auto"/>
      </w:divBdr>
    </w:div>
    <w:div w:id="19389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Stba05</cp:lastModifiedBy>
  <cp:revision>5</cp:revision>
  <cp:lastPrinted>2015-10-02T01:56:00Z</cp:lastPrinted>
  <dcterms:created xsi:type="dcterms:W3CDTF">2015-10-02T11:29:00Z</dcterms:created>
  <dcterms:modified xsi:type="dcterms:W3CDTF">2015-10-02T11:49:00Z</dcterms:modified>
</cp:coreProperties>
</file>